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bookmarkStart w:id="0" w:name="_GoBack"/>
      <w:bookmarkEnd w:id="0"/>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680D5705"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E23D80">
        <w:rPr>
          <w:b/>
          <w:sz w:val="24"/>
          <w:szCs w:val="24"/>
        </w:rPr>
        <w:t xml:space="preserve">SEGUNDA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03875EF8"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A82A12">
        <w:rPr>
          <w:rFonts w:eastAsia="Times New Roman"/>
          <w:b/>
          <w:sz w:val="24"/>
          <w:szCs w:val="24"/>
        </w:rPr>
        <w:t>3</w:t>
      </w:r>
      <w:r w:rsidR="000B3F7E">
        <w:rPr>
          <w:rFonts w:eastAsia="Times New Roman"/>
          <w:b/>
          <w:sz w:val="24"/>
          <w:szCs w:val="24"/>
        </w:rPr>
        <w:t>9</w:t>
      </w:r>
      <w:r w:rsidR="009311DD" w:rsidRPr="004E4D93">
        <w:rPr>
          <w:rFonts w:eastAsia="Times New Roman"/>
          <w:b/>
          <w:sz w:val="24"/>
          <w:szCs w:val="24"/>
        </w:rPr>
        <w:t>/2024</w:t>
      </w:r>
    </w:p>
    <w:p w14:paraId="21218F40" w14:textId="27CEFDA4"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E23D80">
        <w:rPr>
          <w:b/>
          <w:sz w:val="24"/>
          <w:szCs w:val="24"/>
        </w:rPr>
        <w:t>11/06</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2F594763"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0B3F7E">
              <w:rPr>
                <w:rFonts w:eastAsia="Times New Roman"/>
                <w:sz w:val="24"/>
                <w:szCs w:val="24"/>
              </w:rPr>
              <w:t>DIRECCIÓN MÉDICA O.P.D. “SSMZ”.</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53CC9A5F" w:rsidR="00AE2E47" w:rsidRPr="004E4D93" w:rsidRDefault="004059E9" w:rsidP="000B3F7E">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0B3F7E">
              <w:rPr>
                <w:rFonts w:eastAsia="Times New Roman"/>
                <w:sz w:val="24"/>
                <w:szCs w:val="24"/>
              </w:rPr>
              <w:t>354 INSTALACIÓN, REPARACIÓN Y MANTENIMIENTO DE EQUIPO E INSTRUMENTAL MÉDICO Y DE LABORATORIO.</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6005E1">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23F7F521"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w:t>
            </w:r>
            <w:r w:rsidR="00E23D80">
              <w:rPr>
                <w:rFonts w:eastAsia="Times New Roman"/>
                <w:b/>
                <w:sz w:val="24"/>
                <w:szCs w:val="24"/>
              </w:rPr>
              <w:t xml:space="preserve">SEGUNDA </w:t>
            </w:r>
            <w:r w:rsidRPr="004E4D93">
              <w:rPr>
                <w:rFonts w:eastAsia="Times New Roman"/>
                <w:b/>
                <w:sz w:val="24"/>
                <w:szCs w:val="24"/>
              </w:rPr>
              <w:t xml:space="preserve">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0B3F7E">
              <w:rPr>
                <w:rFonts w:eastAsia="Times New Roman"/>
                <w:b/>
                <w:sz w:val="24"/>
                <w:szCs w:val="24"/>
              </w:rPr>
              <w:t>39</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7ED454D1" w:rsidR="0045257E" w:rsidRPr="004E4D93" w:rsidRDefault="000B3F7E" w:rsidP="00A82A12">
                  <w:pPr>
                    <w:pStyle w:val="Encabezado"/>
                    <w:jc w:val="center"/>
                    <w:rPr>
                      <w:rFonts w:eastAsia="Times New Roman"/>
                      <w:b/>
                      <w:sz w:val="24"/>
                      <w:szCs w:val="24"/>
                    </w:rPr>
                  </w:pPr>
                  <w:r w:rsidRPr="000B3F7E">
                    <w:rPr>
                      <w:rFonts w:ascii="Century Gothic" w:eastAsia="Times New Roman" w:hAnsi="Century Gothic" w:cs="Arial"/>
                      <w:b/>
                    </w:rPr>
                    <w:t>ADQUISICIÓN DEL SERVICIO DE CALIBRACIÓN TRAZABLE A NIST DE LOS EQUIPOS DE METROLOGÍA</w:t>
                  </w:r>
                  <w:r>
                    <w:rPr>
                      <w:rFonts w:ascii="Century Gothic" w:eastAsia="Times New Roman" w:hAnsi="Century Gothic" w:cs="Arial"/>
                      <w:b/>
                    </w:rPr>
                    <w:t>.</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944DA4">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944DA4">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944DA4">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944DA4">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944DA4">
                  <w:pPr>
                    <w:framePr w:hSpace="180" w:wrap="around" w:vAnchor="text" w:hAnchor="page" w:x="1309" w:y="708"/>
                    <w:spacing w:line="240" w:lineRule="auto"/>
                    <w:contextualSpacing/>
                    <w:suppressOverlap/>
                    <w:rPr>
                      <w:color w:val="000000" w:themeColor="text1"/>
                      <w:sz w:val="24"/>
                      <w:szCs w:val="24"/>
                    </w:rPr>
                  </w:pPr>
                </w:p>
                <w:p w14:paraId="2ABC3119" w14:textId="1F0B4F7B" w:rsidR="004059E9" w:rsidRPr="004E4D93" w:rsidRDefault="00E23D80" w:rsidP="00944DA4">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14/06</w:t>
                  </w:r>
                  <w:r w:rsidR="009311DD" w:rsidRPr="004E4D93">
                    <w:rPr>
                      <w:color w:val="000000" w:themeColor="text1"/>
                      <w:sz w:val="24"/>
                      <w:szCs w:val="24"/>
                    </w:rPr>
                    <w:t>/2024</w:t>
                  </w:r>
                </w:p>
                <w:p w14:paraId="10B44C39" w14:textId="77777777" w:rsidR="004059E9" w:rsidRPr="004E4D93" w:rsidRDefault="004059E9" w:rsidP="00944DA4">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944DA4">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944DA4">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944DA4">
                  <w:pPr>
                    <w:framePr w:hSpace="180" w:wrap="around" w:vAnchor="text" w:hAnchor="page" w:x="1309" w:y="708"/>
                    <w:spacing w:line="240" w:lineRule="auto"/>
                    <w:contextualSpacing/>
                    <w:suppressOverlap/>
                    <w:rPr>
                      <w:color w:val="000000" w:themeColor="text1"/>
                      <w:sz w:val="24"/>
                      <w:szCs w:val="24"/>
                    </w:rPr>
                  </w:pPr>
                </w:p>
                <w:p w14:paraId="4AA2A88C" w14:textId="60AA76D3" w:rsidR="004059E9" w:rsidRPr="004E4D93" w:rsidRDefault="00E23D80" w:rsidP="00944DA4">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 xml:space="preserve">21 </w:t>
                  </w:r>
                  <w:r w:rsidR="000B3F7E">
                    <w:rPr>
                      <w:color w:val="000000" w:themeColor="text1"/>
                      <w:sz w:val="24"/>
                      <w:szCs w:val="24"/>
                    </w:rPr>
                    <w:t>/06</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944DA4">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944DA4">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944DA4">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2E216EC1"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6766A3">
              <w:rPr>
                <w:sz w:val="24"/>
                <w:szCs w:val="24"/>
              </w:rPr>
              <w:t>14 de juni</w:t>
            </w:r>
            <w:r w:rsidR="00A82A12">
              <w:rPr>
                <w:sz w:val="24"/>
                <w:szCs w:val="24"/>
              </w:rPr>
              <w:t xml:space="preserve">o </w:t>
            </w:r>
            <w:r w:rsidRPr="004E4D93">
              <w:rPr>
                <w:sz w:val="24"/>
                <w:szCs w:val="24"/>
              </w:rPr>
              <w:t>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1831739A"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6766A3">
              <w:rPr>
                <w:b/>
                <w:bCs/>
                <w:sz w:val="24"/>
                <w:szCs w:val="24"/>
              </w:rPr>
              <w:t>13 de juni</w:t>
            </w:r>
            <w:r w:rsidR="007D3CB5">
              <w:rPr>
                <w:b/>
                <w:bCs/>
                <w:sz w:val="24"/>
                <w:szCs w:val="24"/>
              </w:rPr>
              <w:t>o</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00DFE520" w:rsidR="00AE2E47" w:rsidRPr="004E4D93" w:rsidRDefault="006766A3" w:rsidP="00BB34BA">
            <w:pPr>
              <w:pStyle w:val="Encabezado"/>
              <w:jc w:val="both"/>
              <w:rPr>
                <w:rFonts w:eastAsia="Times New Roman"/>
                <w:b/>
                <w:sz w:val="24"/>
                <w:szCs w:val="24"/>
              </w:rPr>
            </w:pPr>
            <w:r>
              <w:rPr>
                <w:b/>
                <w:sz w:val="24"/>
                <w:szCs w:val="24"/>
              </w:rPr>
              <w:t xml:space="preserve">SEGUNDAS </w:t>
            </w:r>
            <w:r w:rsidR="0045257E" w:rsidRPr="004E4D93">
              <w:rPr>
                <w:b/>
                <w:sz w:val="24"/>
                <w:szCs w:val="24"/>
              </w:rPr>
              <w:t>LICITACIÓN PÚBLICA LOC</w:t>
            </w:r>
            <w:r w:rsidR="004F4044" w:rsidRPr="004E4D93">
              <w:rPr>
                <w:b/>
                <w:sz w:val="24"/>
                <w:szCs w:val="24"/>
              </w:rPr>
              <w:t xml:space="preserve">AL </w:t>
            </w:r>
            <w:r w:rsidR="00BF69C3" w:rsidRPr="004E4D93">
              <w:rPr>
                <w:b/>
                <w:sz w:val="24"/>
                <w:szCs w:val="24"/>
              </w:rPr>
              <w:t>SIN</w:t>
            </w:r>
            <w:r w:rsidR="004F4044" w:rsidRPr="004E4D93">
              <w:rPr>
                <w:b/>
                <w:sz w:val="24"/>
                <w:szCs w:val="24"/>
              </w:rPr>
              <w:t xml:space="preserve"> CONCURRENCIA DEL C</w:t>
            </w:r>
            <w:r w:rsidR="00D1422A" w:rsidRPr="004E4D93">
              <w:rPr>
                <w:b/>
                <w:sz w:val="24"/>
                <w:szCs w:val="24"/>
              </w:rPr>
              <w:t>OMITÉ</w:t>
            </w:r>
            <w:r w:rsidR="005379B2" w:rsidRPr="004E4D93">
              <w:rPr>
                <w:b/>
                <w:sz w:val="24"/>
                <w:szCs w:val="24"/>
              </w:rPr>
              <w:t xml:space="preserve"> DE ADQUISICIONES NÚMERO LSC</w:t>
            </w:r>
            <w:r w:rsidR="00AA43F6" w:rsidRPr="004E4D93">
              <w:rPr>
                <w:b/>
                <w:sz w:val="24"/>
                <w:szCs w:val="24"/>
              </w:rPr>
              <w:t>-</w:t>
            </w:r>
            <w:r w:rsidR="0047596C">
              <w:rPr>
                <w:b/>
                <w:sz w:val="24"/>
                <w:szCs w:val="24"/>
              </w:rPr>
              <w:t>0</w:t>
            </w:r>
            <w:r w:rsidR="007D3CB5">
              <w:rPr>
                <w:b/>
                <w:sz w:val="24"/>
                <w:szCs w:val="24"/>
              </w:rPr>
              <w:t>3</w:t>
            </w:r>
            <w:r w:rsidR="00505787">
              <w:rPr>
                <w:b/>
                <w:sz w:val="24"/>
                <w:szCs w:val="24"/>
              </w:rPr>
              <w:t>9</w:t>
            </w:r>
            <w:r w:rsidR="004F4044" w:rsidRPr="004E4D93">
              <w:rPr>
                <w:b/>
                <w:sz w:val="24"/>
                <w:szCs w:val="24"/>
              </w:rPr>
              <w:t>/</w:t>
            </w:r>
            <w:r w:rsidR="001F0858" w:rsidRPr="004E4D93">
              <w:rPr>
                <w:b/>
                <w:sz w:val="24"/>
                <w:szCs w:val="24"/>
              </w:rPr>
              <w:t>2024</w:t>
            </w:r>
            <w:r w:rsidR="004F4044" w:rsidRPr="004E4D93">
              <w:rPr>
                <w:b/>
                <w:sz w:val="24"/>
                <w:szCs w:val="24"/>
              </w:rPr>
              <w:t xml:space="preserve"> REFERENTE A </w:t>
            </w:r>
            <w:r w:rsidR="004B5241" w:rsidRPr="004E4D93">
              <w:rPr>
                <w:b/>
                <w:sz w:val="24"/>
                <w:szCs w:val="24"/>
              </w:rPr>
              <w:t>LA</w:t>
            </w:r>
            <w:r w:rsidR="004B5241" w:rsidRPr="004E4D93">
              <w:rPr>
                <w:rFonts w:eastAsia="Arial"/>
                <w:b/>
                <w:sz w:val="24"/>
                <w:szCs w:val="24"/>
              </w:rPr>
              <w:t xml:space="preserve"> </w:t>
            </w:r>
            <w:r w:rsidR="00BD6851" w:rsidRPr="004E4D93">
              <w:rPr>
                <w:rFonts w:eastAsia="Times New Roman"/>
                <w:b/>
                <w:sz w:val="24"/>
                <w:szCs w:val="24"/>
              </w:rPr>
              <w:t>ADQUISICIÓN DE</w:t>
            </w:r>
            <w:r w:rsidR="00505787">
              <w:rPr>
                <w:rFonts w:eastAsia="Times New Roman"/>
                <w:b/>
                <w:sz w:val="24"/>
                <w:szCs w:val="24"/>
              </w:rPr>
              <w:t>L SERVICIO DE CALIBRACIÓN TRAZABLE A NIST DE LOS EQUIPOS DE METROLOGÍA</w:t>
            </w:r>
            <w:r w:rsidR="007D3CB5">
              <w:rPr>
                <w:rFonts w:eastAsia="Times New Roman"/>
                <w:b/>
                <w:sz w:val="24"/>
                <w:szCs w:val="24"/>
              </w:rPr>
              <w:t>.</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1B678908"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 xml:space="preserve">:00 </w:t>
            </w:r>
            <w:proofErr w:type="spellStart"/>
            <w:r w:rsidR="00436A12" w:rsidRPr="004E4D93">
              <w:rPr>
                <w:b/>
                <w:sz w:val="24"/>
                <w:szCs w:val="24"/>
              </w:rPr>
              <w:t>hrs</w:t>
            </w:r>
            <w:proofErr w:type="spellEnd"/>
            <w:r w:rsidR="00436A12" w:rsidRPr="004E4D93">
              <w:rPr>
                <w:b/>
                <w:sz w:val="24"/>
                <w:szCs w:val="24"/>
              </w:rPr>
              <w:t>. del</w:t>
            </w:r>
            <w:r w:rsidR="006766A3">
              <w:rPr>
                <w:b/>
                <w:sz w:val="24"/>
                <w:szCs w:val="24"/>
              </w:rPr>
              <w:t xml:space="preserve"> día 21</w:t>
            </w:r>
            <w:r w:rsidR="00505787">
              <w:rPr>
                <w:b/>
                <w:sz w:val="24"/>
                <w:szCs w:val="24"/>
              </w:rPr>
              <w:t xml:space="preserve"> de juni</w:t>
            </w:r>
            <w:r w:rsidR="007D3CB5">
              <w:rPr>
                <w:b/>
                <w:sz w:val="24"/>
                <w:szCs w:val="24"/>
              </w:rPr>
              <w:t>o</w:t>
            </w:r>
            <w:r w:rsidR="00AA43F6" w:rsidRPr="004E4D93">
              <w:rPr>
                <w:b/>
                <w:sz w:val="24"/>
                <w:szCs w:val="24"/>
              </w:rPr>
              <w:t xml:space="preserve"> de 2024</w:t>
            </w:r>
            <w:r w:rsidRPr="004E4D93">
              <w:rPr>
                <w:b/>
                <w:sz w:val="24"/>
                <w:szCs w:val="24"/>
              </w:rPr>
              <w:t>.</w:t>
            </w:r>
          </w:p>
          <w:p w14:paraId="58DDD149" w14:textId="3F8C12D7"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w:t>
            </w:r>
            <w:r w:rsidR="00743120" w:rsidRPr="004E4D93">
              <w:rPr>
                <w:sz w:val="24"/>
                <w:szCs w:val="24"/>
              </w:rPr>
              <w:lastRenderedPageBreak/>
              <w:t xml:space="preserve">Salud del Municipio de Zapopan, podrán participar si así lo deciden de manera electrónica 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6766A3">
              <w:rPr>
                <w:sz w:val="24"/>
                <w:szCs w:val="24"/>
              </w:rPr>
              <w:t>l día 21</w:t>
            </w:r>
            <w:r w:rsidR="00505787">
              <w:rPr>
                <w:sz w:val="24"/>
                <w:szCs w:val="24"/>
              </w:rPr>
              <w:t xml:space="preserve"> de juni</w:t>
            </w:r>
            <w:r w:rsidR="007D3CB5">
              <w:rPr>
                <w:sz w:val="24"/>
                <w:szCs w:val="24"/>
              </w:rPr>
              <w:t>o</w:t>
            </w:r>
            <w:r w:rsidR="00B445EE" w:rsidRPr="004E4D93">
              <w:rPr>
                <w:sz w:val="24"/>
                <w:szCs w:val="24"/>
              </w:rPr>
              <w:t xml:space="preserve"> a más tardar a las 10</w:t>
            </w:r>
            <w:r w:rsidR="00743120" w:rsidRPr="004E4D93">
              <w:rPr>
                <w:sz w:val="24"/>
                <w:szCs w:val="24"/>
              </w:rPr>
              <w:t xml:space="preserve">:00 </w:t>
            </w:r>
            <w:proofErr w:type="spellStart"/>
            <w:r w:rsidR="00743120" w:rsidRPr="004E4D93">
              <w:rPr>
                <w:sz w:val="24"/>
                <w:szCs w:val="24"/>
              </w:rPr>
              <w:t>hrs</w:t>
            </w:r>
            <w:proofErr w:type="spellEnd"/>
            <w:r w:rsidR="00743120" w:rsidRPr="004E4D93">
              <w:rPr>
                <w:sz w:val="24"/>
                <w:szCs w:val="24"/>
              </w:rPr>
              <w:t>.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lastRenderedPageBreak/>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lastRenderedPageBreak/>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lastRenderedPageBreak/>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lastRenderedPageBreak/>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lastRenderedPageBreak/>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lastRenderedPageBreak/>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w:t>
            </w:r>
            <w:r w:rsidRPr="004E4D93">
              <w:rPr>
                <w:sz w:val="24"/>
                <w:szCs w:val="24"/>
              </w:rPr>
              <w:lastRenderedPageBreak/>
              <w:t>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w:t>
            </w:r>
            <w:r w:rsidRPr="004E4D93">
              <w:rPr>
                <w:rFonts w:eastAsia="Times New Roman"/>
                <w:sz w:val="24"/>
                <w:szCs w:val="24"/>
              </w:rPr>
              <w:lastRenderedPageBreak/>
              <w:t>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08DD4F79" w:rsidR="00841ABB" w:rsidRDefault="00841ABB" w:rsidP="0014551F">
      <w:pPr>
        <w:spacing w:after="0" w:line="240" w:lineRule="auto"/>
        <w:rPr>
          <w:rFonts w:eastAsia="Arial"/>
          <w:b/>
          <w:sz w:val="24"/>
          <w:szCs w:val="24"/>
        </w:rPr>
      </w:pPr>
    </w:p>
    <w:p w14:paraId="2D3E903A" w14:textId="1A7B3FDE" w:rsidR="00841ABB" w:rsidRDefault="00841ABB" w:rsidP="0014551F">
      <w:pPr>
        <w:spacing w:after="0" w:line="240" w:lineRule="auto"/>
        <w:rPr>
          <w:rFonts w:eastAsia="Arial"/>
          <w:b/>
          <w:sz w:val="24"/>
          <w:szCs w:val="24"/>
        </w:rPr>
      </w:pPr>
    </w:p>
    <w:p w14:paraId="054DD8A8" w14:textId="4A015373" w:rsidR="00841ABB" w:rsidRDefault="00841ABB" w:rsidP="0014551F">
      <w:pPr>
        <w:spacing w:after="0" w:line="240" w:lineRule="auto"/>
        <w:rPr>
          <w:rFonts w:eastAsia="Arial"/>
          <w:b/>
          <w:sz w:val="24"/>
          <w:szCs w:val="24"/>
        </w:rPr>
      </w:pPr>
    </w:p>
    <w:p w14:paraId="2FEB3CEB" w14:textId="143D5773" w:rsidR="00841ABB" w:rsidRDefault="00841ABB" w:rsidP="0014551F">
      <w:pPr>
        <w:spacing w:after="0" w:line="240" w:lineRule="auto"/>
        <w:rPr>
          <w:rFonts w:eastAsia="Arial"/>
          <w:b/>
          <w:sz w:val="24"/>
          <w:szCs w:val="24"/>
        </w:rPr>
      </w:pPr>
    </w:p>
    <w:p w14:paraId="0817B9F8" w14:textId="64124029" w:rsidR="007D3CB5" w:rsidRDefault="007D3CB5" w:rsidP="0014551F">
      <w:pPr>
        <w:spacing w:after="0" w:line="240" w:lineRule="auto"/>
        <w:rPr>
          <w:rFonts w:eastAsia="Arial"/>
          <w:b/>
          <w:sz w:val="24"/>
          <w:szCs w:val="24"/>
        </w:rPr>
      </w:pPr>
    </w:p>
    <w:p w14:paraId="63F6CE0B" w14:textId="77777777" w:rsidR="007D3CB5" w:rsidRPr="004E4D93" w:rsidRDefault="007D3CB5"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D6C9AA5" w14:textId="28A23591" w:rsidR="00BD6851" w:rsidRPr="004E4D93" w:rsidRDefault="00BD685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145AEBA3" w:rsidR="00BD6851" w:rsidRPr="004E4D93" w:rsidRDefault="00BD6851">
      <w:pPr>
        <w:spacing w:after="0" w:line="240" w:lineRule="auto"/>
        <w:rPr>
          <w:rFonts w:eastAsia="Arial"/>
          <w:b/>
          <w:sz w:val="24"/>
          <w:szCs w:val="24"/>
          <w:shd w:val="clear" w:color="auto" w:fill="FFFF00"/>
        </w:rPr>
      </w:pPr>
    </w:p>
    <w:p w14:paraId="7F0E8A67" w14:textId="449851EA" w:rsidR="00BD6851" w:rsidRPr="004E4D93" w:rsidRDefault="00BD6851">
      <w:pPr>
        <w:spacing w:after="0" w:line="240" w:lineRule="auto"/>
        <w:rPr>
          <w:rFonts w:eastAsia="Arial"/>
          <w:b/>
          <w:sz w:val="24"/>
          <w:szCs w:val="24"/>
          <w:shd w:val="clear" w:color="auto" w:fill="FFFF00"/>
        </w:rPr>
      </w:pPr>
    </w:p>
    <w:p w14:paraId="41AB39A9" w14:textId="79EF0C63"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7144702E" w:rsidR="00CF415B"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9A6617" w:rsidRPr="009A6617">
        <w:rPr>
          <w:rFonts w:eastAsia="Arial"/>
          <w:b/>
          <w:sz w:val="24"/>
          <w:szCs w:val="24"/>
        </w:rPr>
        <w:t>SEGUNDA</w:t>
      </w:r>
      <w:r w:rsidR="009A6617">
        <w:rPr>
          <w:rFonts w:eastAsia="Arial"/>
          <w:sz w:val="24"/>
          <w:szCs w:val="24"/>
        </w:rPr>
        <w:t xml:space="preserve">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7D3CB5">
        <w:rPr>
          <w:rFonts w:eastAsia="Arial"/>
          <w:b/>
          <w:sz w:val="24"/>
          <w:szCs w:val="24"/>
        </w:rPr>
        <w:t>3</w:t>
      </w:r>
      <w:r w:rsidR="00480750">
        <w:rPr>
          <w:rFonts w:eastAsia="Arial"/>
          <w:b/>
          <w:sz w:val="24"/>
          <w:szCs w:val="24"/>
        </w:rPr>
        <w:t>9</w:t>
      </w:r>
      <w:r w:rsidR="00335786" w:rsidRPr="004E4D93">
        <w:rPr>
          <w:rFonts w:eastAsia="Arial"/>
          <w:b/>
          <w:sz w:val="24"/>
          <w:szCs w:val="24"/>
        </w:rPr>
        <w:t xml:space="preserve">/2024 </w:t>
      </w:r>
      <w:r w:rsidR="002A5232">
        <w:rPr>
          <w:rFonts w:eastAsia="Times New Roman"/>
          <w:b/>
          <w:sz w:val="24"/>
          <w:szCs w:val="24"/>
        </w:rPr>
        <w:t>ADQUISICIÓN D</w:t>
      </w:r>
      <w:r w:rsidR="00480750">
        <w:rPr>
          <w:rFonts w:eastAsia="Times New Roman"/>
          <w:b/>
          <w:sz w:val="24"/>
          <w:szCs w:val="24"/>
        </w:rPr>
        <w:t>EL SERVICIO DE CALIBRACIÓN TRAZABLE A NIST DE LOS EQUIPOS DE METROLOGÍA.</w:t>
      </w:r>
    </w:p>
    <w:p w14:paraId="2EBAC116" w14:textId="7E81FC8A" w:rsidR="00EA4568" w:rsidRPr="004E4D93"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7777777" w:rsidR="00335786" w:rsidRPr="004E4D93" w:rsidRDefault="00335786"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5C9F7D8F" w:rsidR="00EB7CD7" w:rsidRPr="004E4D93" w:rsidRDefault="00EB7CD7"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3FF59FB9" w14:textId="77777777" w:rsidR="006D305D" w:rsidRDefault="006D305D" w:rsidP="00AD79CB">
      <w:pPr>
        <w:spacing w:after="0" w:line="240" w:lineRule="auto"/>
        <w:ind w:right="-1"/>
        <w:jc w:val="both"/>
        <w:rPr>
          <w:sz w:val="24"/>
          <w:szCs w:val="24"/>
        </w:rPr>
      </w:pPr>
    </w:p>
    <w:p w14:paraId="45D463E4" w14:textId="1C69B291" w:rsidR="00BE39E1" w:rsidRPr="00AD79CB" w:rsidRDefault="00480750" w:rsidP="00EA4568">
      <w:pPr>
        <w:jc w:val="both"/>
        <w:rPr>
          <w:b/>
          <w:sz w:val="24"/>
          <w:szCs w:val="24"/>
        </w:rPr>
      </w:pPr>
      <w:r>
        <w:rPr>
          <w:sz w:val="24"/>
          <w:szCs w:val="24"/>
        </w:rPr>
        <w:t>La adquisición de los servicios es con la finalidad de obtener el servicio para contar con los certificados de calibración vigentes de los equipos mencionados:</w:t>
      </w:r>
    </w:p>
    <w:p w14:paraId="0008F334" w14:textId="77777777" w:rsidR="00BE39E1" w:rsidRPr="004E4D93" w:rsidRDefault="00BE39E1" w:rsidP="00BE39E1">
      <w:pPr>
        <w:rPr>
          <w:b/>
          <w:sz w:val="24"/>
          <w:szCs w:val="24"/>
        </w:rPr>
      </w:pPr>
      <w:r w:rsidRPr="004E4D93">
        <w:rPr>
          <w:b/>
          <w:sz w:val="24"/>
          <w:szCs w:val="24"/>
        </w:rPr>
        <w:t>2. Tipo de Licitación:</w:t>
      </w:r>
    </w:p>
    <w:p w14:paraId="7266CF67"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Pública/Local.</w:t>
      </w:r>
    </w:p>
    <w:p w14:paraId="6D2FA77D"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Electrónica/Presencial. (Mixta)</w:t>
      </w:r>
    </w:p>
    <w:p w14:paraId="2CDD69E3" w14:textId="1CCCABD9" w:rsidR="00BE39E1" w:rsidRPr="00CF415B" w:rsidRDefault="00BE39E1" w:rsidP="00BE39E1">
      <w:pPr>
        <w:pStyle w:val="Standard"/>
        <w:spacing w:line="288" w:lineRule="auto"/>
        <w:ind w:right="-518"/>
        <w:jc w:val="both"/>
        <w:rPr>
          <w:rFonts w:ascii="Calibri" w:hAnsi="Calibri" w:cs="Calibri"/>
          <w:b/>
          <w:color w:val="000000"/>
        </w:rPr>
      </w:pPr>
    </w:p>
    <w:p w14:paraId="4533F9A3" w14:textId="77777777" w:rsidR="00BE39E1" w:rsidRPr="00CF415B" w:rsidRDefault="00BE39E1" w:rsidP="00BE39E1">
      <w:pPr>
        <w:pStyle w:val="Standard"/>
        <w:spacing w:line="288" w:lineRule="auto"/>
        <w:ind w:right="-510"/>
        <w:jc w:val="both"/>
        <w:rPr>
          <w:rFonts w:ascii="Calibri" w:hAnsi="Calibri" w:cs="Calibri"/>
          <w:b/>
          <w:color w:val="000000"/>
        </w:rPr>
      </w:pPr>
      <w:r w:rsidRPr="00CF415B">
        <w:rPr>
          <w:rFonts w:ascii="Calibri" w:hAnsi="Calibri" w:cs="Calibri"/>
          <w:b/>
          <w:color w:val="000000"/>
        </w:rPr>
        <w:t>3. Origen de los recursos:</w:t>
      </w:r>
    </w:p>
    <w:p w14:paraId="75FCC9B0" w14:textId="77777777" w:rsidR="00BE39E1" w:rsidRPr="00CF415B" w:rsidRDefault="00BE39E1" w:rsidP="00BE39E1">
      <w:pPr>
        <w:pStyle w:val="Standard"/>
        <w:ind w:right="-510"/>
        <w:jc w:val="both"/>
        <w:rPr>
          <w:rFonts w:ascii="Calibri" w:hAnsi="Calibri" w:cs="Calibri"/>
        </w:rPr>
      </w:pPr>
      <w:r w:rsidRPr="00CF415B">
        <w:rPr>
          <w:rFonts w:ascii="Calibri" w:hAnsi="Calibri" w:cs="Calibri"/>
        </w:rPr>
        <w:t>El recurso es de origen Propio.</w:t>
      </w:r>
    </w:p>
    <w:p w14:paraId="7DD25F38" w14:textId="77777777" w:rsidR="00BE39E1" w:rsidRPr="00CF415B" w:rsidRDefault="00BE39E1" w:rsidP="00BE39E1">
      <w:pPr>
        <w:pStyle w:val="Standard"/>
        <w:ind w:right="-518"/>
        <w:jc w:val="both"/>
        <w:rPr>
          <w:rFonts w:ascii="Calibri" w:hAnsi="Calibri" w:cs="Calibri"/>
          <w:b/>
        </w:rPr>
      </w:pPr>
    </w:p>
    <w:p w14:paraId="0A9BD1F8" w14:textId="77777777" w:rsidR="00BE39E1" w:rsidRPr="00CF415B" w:rsidRDefault="00BE39E1" w:rsidP="00BE39E1">
      <w:pPr>
        <w:pStyle w:val="Standard"/>
        <w:ind w:right="-510"/>
        <w:jc w:val="both"/>
        <w:rPr>
          <w:rFonts w:ascii="Calibri" w:hAnsi="Calibri" w:cs="Calibri"/>
          <w:b/>
        </w:rPr>
      </w:pPr>
      <w:r w:rsidRPr="00CF415B">
        <w:rPr>
          <w:rFonts w:ascii="Calibri" w:hAnsi="Calibri" w:cs="Calibri"/>
          <w:b/>
        </w:rPr>
        <w:t>4. Consideraciones generales:</w:t>
      </w:r>
    </w:p>
    <w:p w14:paraId="16D2DCDB" w14:textId="77777777" w:rsidR="00BE39E1" w:rsidRPr="00CF415B" w:rsidRDefault="00BE39E1" w:rsidP="00BE39E1">
      <w:pPr>
        <w:pStyle w:val="Standard"/>
        <w:ind w:left="1276" w:right="-518"/>
        <w:jc w:val="both"/>
        <w:rPr>
          <w:rFonts w:ascii="Calibri" w:hAnsi="Calibri" w:cs="Calibri"/>
          <w:b/>
        </w:rPr>
      </w:pPr>
    </w:p>
    <w:p w14:paraId="67A72942" w14:textId="1A671100" w:rsidR="001B2038" w:rsidRDefault="00480750" w:rsidP="00480750">
      <w:pPr>
        <w:rPr>
          <w:sz w:val="24"/>
          <w:szCs w:val="24"/>
        </w:rPr>
      </w:pPr>
      <w:r>
        <w:rPr>
          <w:sz w:val="24"/>
          <w:szCs w:val="24"/>
        </w:rPr>
        <w:t>La presente licitación será adjudicada a un solo participante.</w:t>
      </w:r>
    </w:p>
    <w:p w14:paraId="6C9373D6" w14:textId="77777777" w:rsidR="00607203" w:rsidRPr="004337AC" w:rsidRDefault="00607203" w:rsidP="00607203">
      <w:pPr>
        <w:jc w:val="both"/>
        <w:rPr>
          <w:sz w:val="24"/>
          <w:szCs w:val="24"/>
        </w:rPr>
      </w:pPr>
    </w:p>
    <w:p w14:paraId="2E79B3EE" w14:textId="29259D5E" w:rsidR="00BE39E1" w:rsidRPr="00CF415B" w:rsidRDefault="00BE39E1" w:rsidP="00BE39E1">
      <w:pPr>
        <w:pStyle w:val="Standard"/>
        <w:spacing w:line="247" w:lineRule="auto"/>
        <w:ind w:right="-518"/>
        <w:jc w:val="center"/>
        <w:rPr>
          <w:rFonts w:ascii="Calibri" w:hAnsi="Calibri" w:cs="Calibri"/>
          <w:b/>
        </w:rPr>
      </w:pPr>
      <w:r w:rsidRPr="00CF415B">
        <w:rPr>
          <w:rFonts w:ascii="Calibri" w:hAnsi="Calibri" w:cs="Calibri"/>
          <w:b/>
        </w:rPr>
        <w:t>Descripción de los artículos:</w:t>
      </w:r>
    </w:p>
    <w:p w14:paraId="6BF9426B" w14:textId="75DD335B" w:rsidR="00BE39E1" w:rsidRPr="00480750" w:rsidRDefault="00BE39E1" w:rsidP="00480750">
      <w:pPr>
        <w:pStyle w:val="Standard"/>
        <w:spacing w:line="247" w:lineRule="auto"/>
        <w:ind w:right="-518"/>
        <w:jc w:val="center"/>
        <w:rPr>
          <w:rFonts w:ascii="Calibri" w:hAnsi="Calibri" w:cs="Calibri"/>
          <w:b/>
        </w:rPr>
      </w:pPr>
    </w:p>
    <w:p w14:paraId="2CFA877C" w14:textId="5DCCF171" w:rsidR="00EA4568" w:rsidRDefault="00480750" w:rsidP="00480750">
      <w:pPr>
        <w:spacing w:after="0"/>
        <w:jc w:val="center"/>
        <w:rPr>
          <w:b/>
          <w:sz w:val="24"/>
          <w:szCs w:val="24"/>
        </w:rPr>
      </w:pPr>
      <w:r w:rsidRPr="00480750">
        <w:rPr>
          <w:b/>
          <w:sz w:val="24"/>
          <w:szCs w:val="24"/>
        </w:rPr>
        <w:t>ESPECIFICACIONES TÉCNICAS</w:t>
      </w:r>
    </w:p>
    <w:p w14:paraId="1A576CE5" w14:textId="3EA31228" w:rsidR="00480750" w:rsidRDefault="00480750" w:rsidP="00480750">
      <w:pPr>
        <w:spacing w:after="0"/>
        <w:jc w:val="center"/>
        <w:rPr>
          <w:b/>
          <w:sz w:val="24"/>
          <w:szCs w:val="24"/>
        </w:rPr>
      </w:pPr>
    </w:p>
    <w:p w14:paraId="10FC4C6B" w14:textId="77777777" w:rsidR="00480750" w:rsidRPr="00480750" w:rsidRDefault="00480750" w:rsidP="00480750">
      <w:pPr>
        <w:spacing w:after="0"/>
        <w:jc w:val="center"/>
        <w:rPr>
          <w:rStyle w:val="nfasissutil"/>
          <w:b/>
          <w:i w:val="0"/>
          <w:iCs w:val="0"/>
          <w:color w:val="auto"/>
          <w:sz w:val="24"/>
          <w:szCs w:val="24"/>
        </w:rPr>
      </w:pPr>
    </w:p>
    <w:tbl>
      <w:tblPr>
        <w:tblStyle w:val="Tablaconcuadrcula"/>
        <w:tblW w:w="7984" w:type="dxa"/>
        <w:tblInd w:w="846" w:type="dxa"/>
        <w:tblLook w:val="04A0" w:firstRow="1" w:lastRow="0" w:firstColumn="1" w:lastColumn="0" w:noHBand="0" w:noVBand="1"/>
      </w:tblPr>
      <w:tblGrid>
        <w:gridCol w:w="1100"/>
        <w:gridCol w:w="1630"/>
        <w:gridCol w:w="2823"/>
        <w:gridCol w:w="1153"/>
        <w:gridCol w:w="1278"/>
      </w:tblGrid>
      <w:tr w:rsidR="007A4D16" w14:paraId="720F8C30" w14:textId="315AAFAB" w:rsidTr="007A4D16">
        <w:trPr>
          <w:trHeight w:val="283"/>
        </w:trPr>
        <w:tc>
          <w:tcPr>
            <w:tcW w:w="1033" w:type="dxa"/>
          </w:tcPr>
          <w:p w14:paraId="1A24248B" w14:textId="497FCD1F" w:rsidR="007A4D16" w:rsidRPr="00172C3F" w:rsidRDefault="007A4D16" w:rsidP="00172C3F">
            <w:pPr>
              <w:spacing w:after="0"/>
              <w:jc w:val="center"/>
              <w:rPr>
                <w:rStyle w:val="nfasissutil"/>
                <w:b/>
                <w:i w:val="0"/>
                <w:sz w:val="24"/>
                <w:szCs w:val="24"/>
              </w:rPr>
            </w:pPr>
            <w:r>
              <w:rPr>
                <w:rStyle w:val="nfasissutil"/>
                <w:b/>
                <w:i w:val="0"/>
                <w:sz w:val="24"/>
                <w:szCs w:val="24"/>
              </w:rPr>
              <w:t>RENGÓN</w:t>
            </w:r>
          </w:p>
        </w:tc>
        <w:tc>
          <w:tcPr>
            <w:tcW w:w="1710" w:type="dxa"/>
          </w:tcPr>
          <w:p w14:paraId="5750B0E6" w14:textId="456A4D4C" w:rsidR="007A4D16" w:rsidRPr="00172C3F" w:rsidRDefault="007A4D16" w:rsidP="00172C3F">
            <w:pPr>
              <w:spacing w:after="0"/>
              <w:jc w:val="center"/>
              <w:rPr>
                <w:rStyle w:val="nfasissutil"/>
                <w:b/>
                <w:i w:val="0"/>
                <w:sz w:val="24"/>
                <w:szCs w:val="24"/>
              </w:rPr>
            </w:pPr>
            <w:r w:rsidRPr="00172C3F">
              <w:rPr>
                <w:rStyle w:val="nfasissutil"/>
                <w:b/>
                <w:i w:val="0"/>
                <w:sz w:val="24"/>
                <w:szCs w:val="24"/>
              </w:rPr>
              <w:t>EQUIPO</w:t>
            </w:r>
          </w:p>
        </w:tc>
        <w:tc>
          <w:tcPr>
            <w:tcW w:w="2927" w:type="dxa"/>
          </w:tcPr>
          <w:p w14:paraId="4D9F4464" w14:textId="3C4BBD23" w:rsidR="007A4D16" w:rsidRPr="00172C3F" w:rsidRDefault="007A4D16" w:rsidP="00172C3F">
            <w:pPr>
              <w:spacing w:after="0"/>
              <w:jc w:val="center"/>
              <w:rPr>
                <w:rStyle w:val="nfasissutil"/>
                <w:b/>
                <w:i w:val="0"/>
                <w:sz w:val="24"/>
                <w:szCs w:val="24"/>
              </w:rPr>
            </w:pPr>
            <w:r w:rsidRPr="00172C3F">
              <w:rPr>
                <w:rStyle w:val="nfasissutil"/>
                <w:b/>
                <w:i w:val="0"/>
                <w:sz w:val="24"/>
                <w:szCs w:val="24"/>
              </w:rPr>
              <w:t>CARACTERÍSTICAS</w:t>
            </w:r>
          </w:p>
        </w:tc>
        <w:tc>
          <w:tcPr>
            <w:tcW w:w="1157" w:type="dxa"/>
          </w:tcPr>
          <w:p w14:paraId="37CAF550" w14:textId="2932B1AE" w:rsidR="007A4D16" w:rsidRPr="00172C3F" w:rsidRDefault="007A4D16" w:rsidP="007A4D16">
            <w:pPr>
              <w:spacing w:after="0"/>
              <w:rPr>
                <w:rStyle w:val="nfasissutil"/>
                <w:b/>
                <w:i w:val="0"/>
                <w:sz w:val="24"/>
                <w:szCs w:val="24"/>
              </w:rPr>
            </w:pPr>
            <w:r>
              <w:rPr>
                <w:rStyle w:val="nfasissutil"/>
                <w:b/>
                <w:i w:val="0"/>
                <w:sz w:val="24"/>
                <w:szCs w:val="24"/>
              </w:rPr>
              <w:t>UNIDAD DE MEDIDA</w:t>
            </w:r>
          </w:p>
        </w:tc>
        <w:tc>
          <w:tcPr>
            <w:tcW w:w="1157" w:type="dxa"/>
          </w:tcPr>
          <w:p w14:paraId="7F120F81" w14:textId="69E170E0" w:rsidR="007A4D16" w:rsidRPr="00172C3F" w:rsidRDefault="007A4D16" w:rsidP="00172C3F">
            <w:pPr>
              <w:spacing w:after="0"/>
              <w:jc w:val="center"/>
              <w:rPr>
                <w:rStyle w:val="nfasissutil"/>
                <w:b/>
                <w:i w:val="0"/>
                <w:sz w:val="24"/>
                <w:szCs w:val="24"/>
              </w:rPr>
            </w:pPr>
            <w:r>
              <w:rPr>
                <w:rStyle w:val="nfasissutil"/>
                <w:b/>
                <w:i w:val="0"/>
                <w:sz w:val="24"/>
                <w:szCs w:val="24"/>
              </w:rPr>
              <w:t>CANTIDAD</w:t>
            </w:r>
          </w:p>
        </w:tc>
      </w:tr>
      <w:tr w:rsidR="007A4D16" w14:paraId="72ECDBC8" w14:textId="72E9C6A4" w:rsidTr="007A4D16">
        <w:trPr>
          <w:trHeight w:val="269"/>
        </w:trPr>
        <w:tc>
          <w:tcPr>
            <w:tcW w:w="1033" w:type="dxa"/>
          </w:tcPr>
          <w:p w14:paraId="0386584D" w14:textId="05EB3343" w:rsidR="007A4D16" w:rsidRPr="00172C3F" w:rsidRDefault="007A4D16" w:rsidP="00EA4568">
            <w:pPr>
              <w:spacing w:after="0"/>
              <w:jc w:val="both"/>
              <w:rPr>
                <w:rStyle w:val="nfasissutil"/>
                <w:i w:val="0"/>
                <w:sz w:val="24"/>
                <w:szCs w:val="24"/>
              </w:rPr>
            </w:pPr>
            <w:r>
              <w:rPr>
                <w:rStyle w:val="nfasissutil"/>
                <w:i w:val="0"/>
                <w:sz w:val="24"/>
                <w:szCs w:val="24"/>
              </w:rPr>
              <w:t>1</w:t>
            </w:r>
          </w:p>
        </w:tc>
        <w:tc>
          <w:tcPr>
            <w:tcW w:w="1710" w:type="dxa"/>
          </w:tcPr>
          <w:p w14:paraId="598201CD" w14:textId="779AAA5B" w:rsidR="007A4D16" w:rsidRPr="00172C3F" w:rsidRDefault="007A4D16" w:rsidP="00EA4568">
            <w:pPr>
              <w:spacing w:after="0"/>
              <w:jc w:val="both"/>
              <w:rPr>
                <w:rStyle w:val="nfasissutil"/>
                <w:i w:val="0"/>
                <w:sz w:val="24"/>
                <w:szCs w:val="24"/>
              </w:rPr>
            </w:pPr>
            <w:proofErr w:type="spellStart"/>
            <w:r w:rsidRPr="00172C3F">
              <w:rPr>
                <w:rStyle w:val="nfasissutil"/>
                <w:i w:val="0"/>
                <w:sz w:val="24"/>
                <w:szCs w:val="24"/>
              </w:rPr>
              <w:t>Vpad</w:t>
            </w:r>
            <w:proofErr w:type="spellEnd"/>
            <w:r w:rsidRPr="00172C3F">
              <w:rPr>
                <w:rStyle w:val="nfasissutil"/>
                <w:i w:val="0"/>
                <w:sz w:val="24"/>
                <w:szCs w:val="24"/>
              </w:rPr>
              <w:t xml:space="preserve"> A1</w:t>
            </w:r>
          </w:p>
        </w:tc>
        <w:tc>
          <w:tcPr>
            <w:tcW w:w="2927" w:type="dxa"/>
          </w:tcPr>
          <w:p w14:paraId="6B8BF2C2" w14:textId="21CEC8F7" w:rsidR="007A4D16" w:rsidRPr="00172C3F" w:rsidRDefault="007A4D16" w:rsidP="00EA4568">
            <w:pPr>
              <w:spacing w:after="0"/>
              <w:jc w:val="both"/>
              <w:rPr>
                <w:rStyle w:val="nfasissutil"/>
                <w:i w:val="0"/>
                <w:sz w:val="24"/>
                <w:szCs w:val="24"/>
              </w:rPr>
            </w:pPr>
            <w:r w:rsidRPr="00172C3F">
              <w:rPr>
                <w:rStyle w:val="nfasissutil"/>
                <w:i w:val="0"/>
                <w:sz w:val="24"/>
                <w:szCs w:val="24"/>
              </w:rPr>
              <w:t>Calibración y certificación trazable a NIST</w:t>
            </w:r>
          </w:p>
        </w:tc>
        <w:tc>
          <w:tcPr>
            <w:tcW w:w="1157" w:type="dxa"/>
          </w:tcPr>
          <w:p w14:paraId="0F7755A9" w14:textId="32EEB0FE" w:rsidR="007A4D16" w:rsidRPr="00172C3F" w:rsidRDefault="00623D6C" w:rsidP="00EA4568">
            <w:pPr>
              <w:spacing w:after="0"/>
              <w:jc w:val="both"/>
              <w:rPr>
                <w:rStyle w:val="nfasissutil"/>
                <w:i w:val="0"/>
                <w:sz w:val="24"/>
                <w:szCs w:val="24"/>
              </w:rPr>
            </w:pPr>
            <w:r>
              <w:rPr>
                <w:rStyle w:val="nfasissutil"/>
                <w:i w:val="0"/>
                <w:sz w:val="24"/>
                <w:szCs w:val="24"/>
              </w:rPr>
              <w:t>SERVICIO</w:t>
            </w:r>
          </w:p>
        </w:tc>
        <w:tc>
          <w:tcPr>
            <w:tcW w:w="1157" w:type="dxa"/>
          </w:tcPr>
          <w:p w14:paraId="0D76684F" w14:textId="2E63699B" w:rsidR="007A4D16" w:rsidRPr="00172C3F" w:rsidRDefault="007A4D16" w:rsidP="007A4D16">
            <w:pPr>
              <w:spacing w:after="0"/>
              <w:jc w:val="center"/>
              <w:rPr>
                <w:rStyle w:val="nfasissutil"/>
                <w:i w:val="0"/>
                <w:sz w:val="24"/>
                <w:szCs w:val="24"/>
              </w:rPr>
            </w:pPr>
            <w:r>
              <w:rPr>
                <w:rStyle w:val="nfasissutil"/>
                <w:i w:val="0"/>
                <w:sz w:val="24"/>
                <w:szCs w:val="24"/>
              </w:rPr>
              <w:t>1</w:t>
            </w:r>
          </w:p>
        </w:tc>
      </w:tr>
      <w:tr w:rsidR="007A4D16" w14:paraId="7DC571DA" w14:textId="128C5360" w:rsidTr="007A4D16">
        <w:trPr>
          <w:trHeight w:val="283"/>
        </w:trPr>
        <w:tc>
          <w:tcPr>
            <w:tcW w:w="1033" w:type="dxa"/>
          </w:tcPr>
          <w:p w14:paraId="2989B623" w14:textId="09EBD8C4" w:rsidR="007A4D16" w:rsidRPr="00172C3F" w:rsidRDefault="007A4D16" w:rsidP="00EA4568">
            <w:pPr>
              <w:spacing w:after="0"/>
              <w:jc w:val="both"/>
              <w:rPr>
                <w:rStyle w:val="nfasissutil"/>
                <w:i w:val="0"/>
                <w:sz w:val="24"/>
                <w:szCs w:val="24"/>
              </w:rPr>
            </w:pPr>
            <w:r>
              <w:rPr>
                <w:rStyle w:val="nfasissutil"/>
                <w:i w:val="0"/>
                <w:sz w:val="24"/>
                <w:szCs w:val="24"/>
              </w:rPr>
              <w:t>2</w:t>
            </w:r>
          </w:p>
        </w:tc>
        <w:tc>
          <w:tcPr>
            <w:tcW w:w="1710" w:type="dxa"/>
          </w:tcPr>
          <w:p w14:paraId="03B889A9" w14:textId="53F64389" w:rsidR="007A4D16" w:rsidRPr="00172C3F" w:rsidRDefault="007A4D16" w:rsidP="00EA4568">
            <w:pPr>
              <w:spacing w:after="0"/>
              <w:jc w:val="both"/>
              <w:rPr>
                <w:rStyle w:val="nfasissutil"/>
                <w:i w:val="0"/>
                <w:sz w:val="24"/>
                <w:szCs w:val="24"/>
              </w:rPr>
            </w:pPr>
            <w:proofErr w:type="spellStart"/>
            <w:r w:rsidRPr="00172C3F">
              <w:rPr>
                <w:rStyle w:val="nfasissutil"/>
                <w:i w:val="0"/>
                <w:sz w:val="24"/>
                <w:szCs w:val="24"/>
              </w:rPr>
              <w:t>Vpad</w:t>
            </w:r>
            <w:proofErr w:type="spellEnd"/>
            <w:r w:rsidRPr="00172C3F">
              <w:rPr>
                <w:rStyle w:val="nfasissutil"/>
                <w:i w:val="0"/>
                <w:sz w:val="24"/>
                <w:szCs w:val="24"/>
              </w:rPr>
              <w:t xml:space="preserve">-ES 2 &amp; </w:t>
            </w:r>
            <w:proofErr w:type="spellStart"/>
            <w:r w:rsidRPr="00172C3F">
              <w:rPr>
                <w:rStyle w:val="nfasissutil"/>
                <w:i w:val="0"/>
                <w:sz w:val="24"/>
                <w:szCs w:val="24"/>
              </w:rPr>
              <w:t>rugged</w:t>
            </w:r>
            <w:proofErr w:type="spellEnd"/>
            <w:r w:rsidRPr="00172C3F">
              <w:rPr>
                <w:rStyle w:val="nfasissutil"/>
                <w:i w:val="0"/>
                <w:sz w:val="24"/>
                <w:szCs w:val="24"/>
              </w:rPr>
              <w:t xml:space="preserve"> 2</w:t>
            </w:r>
          </w:p>
        </w:tc>
        <w:tc>
          <w:tcPr>
            <w:tcW w:w="2927" w:type="dxa"/>
          </w:tcPr>
          <w:p w14:paraId="5985D190" w14:textId="79FD5C96" w:rsidR="007A4D16" w:rsidRPr="00172C3F" w:rsidRDefault="007A4D16" w:rsidP="00EA4568">
            <w:pPr>
              <w:spacing w:after="0"/>
              <w:jc w:val="both"/>
              <w:rPr>
                <w:rStyle w:val="nfasissutil"/>
                <w:i w:val="0"/>
                <w:sz w:val="24"/>
                <w:szCs w:val="24"/>
              </w:rPr>
            </w:pPr>
            <w:r w:rsidRPr="00172C3F">
              <w:rPr>
                <w:rStyle w:val="nfasissutil"/>
                <w:i w:val="0"/>
                <w:sz w:val="24"/>
                <w:szCs w:val="24"/>
              </w:rPr>
              <w:t>Calibración y certificación trazable a NIST</w:t>
            </w:r>
          </w:p>
        </w:tc>
        <w:tc>
          <w:tcPr>
            <w:tcW w:w="1157" w:type="dxa"/>
          </w:tcPr>
          <w:p w14:paraId="44F3A5F5" w14:textId="062B2583" w:rsidR="007A4D16" w:rsidRPr="00172C3F" w:rsidRDefault="00623D6C" w:rsidP="00EA4568">
            <w:pPr>
              <w:spacing w:after="0"/>
              <w:jc w:val="both"/>
              <w:rPr>
                <w:rStyle w:val="nfasissutil"/>
                <w:i w:val="0"/>
                <w:sz w:val="24"/>
                <w:szCs w:val="24"/>
              </w:rPr>
            </w:pPr>
            <w:r>
              <w:rPr>
                <w:rStyle w:val="nfasissutil"/>
                <w:i w:val="0"/>
                <w:sz w:val="24"/>
                <w:szCs w:val="24"/>
              </w:rPr>
              <w:t>SERVICIO</w:t>
            </w:r>
          </w:p>
        </w:tc>
        <w:tc>
          <w:tcPr>
            <w:tcW w:w="1157" w:type="dxa"/>
          </w:tcPr>
          <w:p w14:paraId="2C6757F4" w14:textId="3EDC0E53" w:rsidR="007A4D16" w:rsidRPr="00172C3F" w:rsidRDefault="007A4D16" w:rsidP="007A4D16">
            <w:pPr>
              <w:spacing w:after="0"/>
              <w:jc w:val="center"/>
              <w:rPr>
                <w:rStyle w:val="nfasissutil"/>
                <w:i w:val="0"/>
                <w:sz w:val="24"/>
                <w:szCs w:val="24"/>
              </w:rPr>
            </w:pPr>
            <w:r>
              <w:rPr>
                <w:rStyle w:val="nfasissutil"/>
                <w:i w:val="0"/>
                <w:sz w:val="24"/>
                <w:szCs w:val="24"/>
              </w:rPr>
              <w:t>1</w:t>
            </w:r>
          </w:p>
        </w:tc>
      </w:tr>
      <w:tr w:rsidR="007A4D16" w14:paraId="56B948AB" w14:textId="13A5E976" w:rsidTr="007A4D16">
        <w:trPr>
          <w:trHeight w:val="283"/>
        </w:trPr>
        <w:tc>
          <w:tcPr>
            <w:tcW w:w="1033" w:type="dxa"/>
          </w:tcPr>
          <w:p w14:paraId="319204F8" w14:textId="0CD19F3F" w:rsidR="007A4D16" w:rsidRPr="00172C3F" w:rsidRDefault="007A4D16" w:rsidP="00EA4568">
            <w:pPr>
              <w:spacing w:after="0"/>
              <w:jc w:val="both"/>
              <w:rPr>
                <w:rStyle w:val="nfasissutil"/>
                <w:i w:val="0"/>
                <w:sz w:val="24"/>
                <w:szCs w:val="24"/>
              </w:rPr>
            </w:pPr>
            <w:r>
              <w:rPr>
                <w:rStyle w:val="nfasissutil"/>
                <w:i w:val="0"/>
                <w:sz w:val="24"/>
                <w:szCs w:val="24"/>
              </w:rPr>
              <w:t>3</w:t>
            </w:r>
          </w:p>
        </w:tc>
        <w:tc>
          <w:tcPr>
            <w:tcW w:w="1710" w:type="dxa"/>
          </w:tcPr>
          <w:p w14:paraId="1AADB1A8" w14:textId="231D2E9D" w:rsidR="007A4D16" w:rsidRPr="00172C3F" w:rsidRDefault="007A4D16" w:rsidP="00EA4568">
            <w:pPr>
              <w:spacing w:after="0"/>
              <w:jc w:val="both"/>
              <w:rPr>
                <w:rStyle w:val="nfasissutil"/>
                <w:i w:val="0"/>
                <w:sz w:val="24"/>
                <w:szCs w:val="24"/>
              </w:rPr>
            </w:pPr>
            <w:proofErr w:type="spellStart"/>
            <w:r w:rsidRPr="00172C3F">
              <w:rPr>
                <w:rStyle w:val="nfasissutil"/>
                <w:i w:val="0"/>
                <w:sz w:val="24"/>
                <w:szCs w:val="24"/>
              </w:rPr>
              <w:t>Phase</w:t>
            </w:r>
            <w:proofErr w:type="spellEnd"/>
            <w:r w:rsidRPr="00172C3F">
              <w:rPr>
                <w:rStyle w:val="nfasissutil"/>
                <w:i w:val="0"/>
                <w:sz w:val="24"/>
                <w:szCs w:val="24"/>
              </w:rPr>
              <w:t xml:space="preserve"> 3</w:t>
            </w:r>
          </w:p>
        </w:tc>
        <w:tc>
          <w:tcPr>
            <w:tcW w:w="2927" w:type="dxa"/>
          </w:tcPr>
          <w:p w14:paraId="14853E72" w14:textId="350E6428" w:rsidR="007A4D16" w:rsidRPr="00172C3F" w:rsidRDefault="007A4D16" w:rsidP="00EA4568">
            <w:pPr>
              <w:spacing w:after="0"/>
              <w:jc w:val="both"/>
              <w:rPr>
                <w:rStyle w:val="nfasissutil"/>
                <w:i w:val="0"/>
                <w:sz w:val="24"/>
                <w:szCs w:val="24"/>
              </w:rPr>
            </w:pPr>
            <w:r w:rsidRPr="00172C3F">
              <w:rPr>
                <w:rStyle w:val="nfasissutil"/>
                <w:i w:val="0"/>
                <w:sz w:val="24"/>
                <w:szCs w:val="24"/>
              </w:rPr>
              <w:t>Calibración y certificación trazable a NIST</w:t>
            </w:r>
          </w:p>
        </w:tc>
        <w:tc>
          <w:tcPr>
            <w:tcW w:w="1157" w:type="dxa"/>
          </w:tcPr>
          <w:p w14:paraId="7849FA84" w14:textId="2E6E3AA4" w:rsidR="007A4D16" w:rsidRPr="00172C3F" w:rsidRDefault="00623D6C" w:rsidP="00EA4568">
            <w:pPr>
              <w:spacing w:after="0"/>
              <w:jc w:val="both"/>
              <w:rPr>
                <w:rStyle w:val="nfasissutil"/>
                <w:i w:val="0"/>
                <w:sz w:val="24"/>
                <w:szCs w:val="24"/>
              </w:rPr>
            </w:pPr>
            <w:r>
              <w:rPr>
                <w:rStyle w:val="nfasissutil"/>
                <w:i w:val="0"/>
                <w:sz w:val="24"/>
                <w:szCs w:val="24"/>
              </w:rPr>
              <w:t>SERVICIO</w:t>
            </w:r>
          </w:p>
        </w:tc>
        <w:tc>
          <w:tcPr>
            <w:tcW w:w="1157" w:type="dxa"/>
          </w:tcPr>
          <w:p w14:paraId="5EFA01B9" w14:textId="01F0BCE4" w:rsidR="007A4D16" w:rsidRPr="00172C3F" w:rsidRDefault="007A4D16" w:rsidP="007A4D16">
            <w:pPr>
              <w:spacing w:after="0"/>
              <w:jc w:val="center"/>
              <w:rPr>
                <w:rStyle w:val="nfasissutil"/>
                <w:i w:val="0"/>
                <w:sz w:val="24"/>
                <w:szCs w:val="24"/>
              </w:rPr>
            </w:pPr>
            <w:r>
              <w:rPr>
                <w:rStyle w:val="nfasissutil"/>
                <w:i w:val="0"/>
                <w:sz w:val="24"/>
                <w:szCs w:val="24"/>
              </w:rPr>
              <w:t>1</w:t>
            </w:r>
          </w:p>
        </w:tc>
      </w:tr>
      <w:tr w:rsidR="007A4D16" w14:paraId="719BE539" w14:textId="3820F657" w:rsidTr="007A4D16">
        <w:trPr>
          <w:trHeight w:val="553"/>
        </w:trPr>
        <w:tc>
          <w:tcPr>
            <w:tcW w:w="1033" w:type="dxa"/>
          </w:tcPr>
          <w:p w14:paraId="19CF06E2" w14:textId="0E6301C1" w:rsidR="007A4D16" w:rsidRPr="00172C3F" w:rsidRDefault="007A4D16" w:rsidP="00EA4568">
            <w:pPr>
              <w:spacing w:after="0"/>
              <w:jc w:val="both"/>
              <w:rPr>
                <w:rStyle w:val="nfasissutil"/>
                <w:i w:val="0"/>
                <w:sz w:val="24"/>
                <w:szCs w:val="24"/>
              </w:rPr>
            </w:pPr>
            <w:r>
              <w:rPr>
                <w:rStyle w:val="nfasissutil"/>
                <w:i w:val="0"/>
                <w:sz w:val="24"/>
                <w:szCs w:val="24"/>
              </w:rPr>
              <w:t>4</w:t>
            </w:r>
          </w:p>
        </w:tc>
        <w:tc>
          <w:tcPr>
            <w:tcW w:w="1710" w:type="dxa"/>
          </w:tcPr>
          <w:p w14:paraId="1D25BD3D" w14:textId="49D55FF5" w:rsidR="007A4D16" w:rsidRPr="00172C3F" w:rsidRDefault="007A4D16" w:rsidP="00EA4568">
            <w:pPr>
              <w:spacing w:after="0"/>
              <w:jc w:val="both"/>
              <w:rPr>
                <w:rStyle w:val="nfasissutil"/>
                <w:i w:val="0"/>
                <w:sz w:val="24"/>
                <w:szCs w:val="24"/>
              </w:rPr>
            </w:pPr>
            <w:proofErr w:type="spellStart"/>
            <w:r w:rsidRPr="00172C3F">
              <w:rPr>
                <w:rStyle w:val="nfasissutil"/>
                <w:i w:val="0"/>
                <w:sz w:val="24"/>
                <w:szCs w:val="24"/>
              </w:rPr>
              <w:t>Citrex</w:t>
            </w:r>
            <w:proofErr w:type="spellEnd"/>
            <w:r w:rsidRPr="00172C3F">
              <w:rPr>
                <w:rStyle w:val="nfasissutil"/>
                <w:i w:val="0"/>
                <w:sz w:val="24"/>
                <w:szCs w:val="24"/>
              </w:rPr>
              <w:t xml:space="preserve"> H5</w:t>
            </w:r>
          </w:p>
        </w:tc>
        <w:tc>
          <w:tcPr>
            <w:tcW w:w="2927" w:type="dxa"/>
          </w:tcPr>
          <w:p w14:paraId="4BD97CF7" w14:textId="0C7EEB80" w:rsidR="007A4D16" w:rsidRPr="00172C3F" w:rsidRDefault="007A4D16" w:rsidP="00EA4568">
            <w:pPr>
              <w:spacing w:after="0"/>
              <w:jc w:val="both"/>
              <w:rPr>
                <w:rStyle w:val="nfasissutil"/>
                <w:i w:val="0"/>
                <w:sz w:val="24"/>
                <w:szCs w:val="24"/>
              </w:rPr>
            </w:pPr>
            <w:r w:rsidRPr="00172C3F">
              <w:rPr>
                <w:rStyle w:val="nfasissutil"/>
                <w:i w:val="0"/>
                <w:sz w:val="24"/>
                <w:szCs w:val="24"/>
              </w:rPr>
              <w:t>Calibración y certificación trazable a NIST, incluya cambio de celda de O2.</w:t>
            </w:r>
          </w:p>
        </w:tc>
        <w:tc>
          <w:tcPr>
            <w:tcW w:w="1157" w:type="dxa"/>
          </w:tcPr>
          <w:p w14:paraId="668FA217" w14:textId="05531538" w:rsidR="007A4D16" w:rsidRPr="00172C3F" w:rsidRDefault="00623D6C" w:rsidP="00EA4568">
            <w:pPr>
              <w:spacing w:after="0"/>
              <w:jc w:val="both"/>
              <w:rPr>
                <w:rStyle w:val="nfasissutil"/>
                <w:i w:val="0"/>
                <w:sz w:val="24"/>
                <w:szCs w:val="24"/>
              </w:rPr>
            </w:pPr>
            <w:r>
              <w:rPr>
                <w:rStyle w:val="nfasissutil"/>
                <w:i w:val="0"/>
                <w:sz w:val="24"/>
                <w:szCs w:val="24"/>
              </w:rPr>
              <w:t>SERVICIO</w:t>
            </w:r>
          </w:p>
        </w:tc>
        <w:tc>
          <w:tcPr>
            <w:tcW w:w="1157" w:type="dxa"/>
          </w:tcPr>
          <w:p w14:paraId="6397432A" w14:textId="5725D88D" w:rsidR="007A4D16" w:rsidRPr="00172C3F" w:rsidRDefault="007A4D16" w:rsidP="007A4D16">
            <w:pPr>
              <w:spacing w:after="0"/>
              <w:jc w:val="center"/>
              <w:rPr>
                <w:rStyle w:val="nfasissutil"/>
                <w:i w:val="0"/>
                <w:sz w:val="24"/>
                <w:szCs w:val="24"/>
              </w:rPr>
            </w:pPr>
            <w:r>
              <w:rPr>
                <w:rStyle w:val="nfasissutil"/>
                <w:i w:val="0"/>
                <w:sz w:val="24"/>
                <w:szCs w:val="24"/>
              </w:rPr>
              <w:t>1</w:t>
            </w:r>
          </w:p>
        </w:tc>
      </w:tr>
    </w:tbl>
    <w:p w14:paraId="62220AF9" w14:textId="45AD792C" w:rsidR="00CF415B" w:rsidRDefault="00CF415B" w:rsidP="00EA4568">
      <w:pPr>
        <w:spacing w:after="0"/>
        <w:ind w:left="1276"/>
        <w:jc w:val="both"/>
        <w:rPr>
          <w:rStyle w:val="nfasissutil"/>
          <w:sz w:val="24"/>
          <w:szCs w:val="24"/>
        </w:rPr>
      </w:pPr>
    </w:p>
    <w:p w14:paraId="2B0E61BB" w14:textId="527C8BAC" w:rsidR="00172C3F" w:rsidRDefault="00172C3F" w:rsidP="00EA4568">
      <w:pPr>
        <w:spacing w:after="0"/>
        <w:ind w:left="1276"/>
        <w:jc w:val="both"/>
        <w:rPr>
          <w:rStyle w:val="nfasissutil"/>
          <w:sz w:val="24"/>
          <w:szCs w:val="24"/>
        </w:rPr>
      </w:pPr>
    </w:p>
    <w:p w14:paraId="0F072B51" w14:textId="65886408" w:rsidR="00172C3F" w:rsidRDefault="00172C3F" w:rsidP="00EA4568">
      <w:pPr>
        <w:spacing w:after="0"/>
        <w:ind w:left="1276"/>
        <w:jc w:val="both"/>
        <w:rPr>
          <w:rStyle w:val="nfasissutil"/>
          <w:sz w:val="24"/>
          <w:szCs w:val="24"/>
        </w:rPr>
      </w:pPr>
    </w:p>
    <w:p w14:paraId="3C728469" w14:textId="14ED9A52" w:rsidR="00172C3F" w:rsidRPr="00172C3F" w:rsidRDefault="00172C3F" w:rsidP="00172C3F">
      <w:pPr>
        <w:spacing w:after="0"/>
        <w:jc w:val="both"/>
        <w:rPr>
          <w:rStyle w:val="nfasissutil"/>
          <w:b/>
          <w:i w:val="0"/>
          <w:sz w:val="24"/>
          <w:szCs w:val="24"/>
        </w:rPr>
      </w:pPr>
    </w:p>
    <w:p w14:paraId="7A460909" w14:textId="27298332" w:rsidR="00172C3F" w:rsidRPr="00172C3F" w:rsidRDefault="00172C3F" w:rsidP="00172C3F">
      <w:pPr>
        <w:spacing w:after="0"/>
        <w:jc w:val="both"/>
        <w:rPr>
          <w:rStyle w:val="nfasissutil"/>
          <w:b/>
          <w:i w:val="0"/>
          <w:sz w:val="24"/>
          <w:szCs w:val="24"/>
        </w:rPr>
      </w:pPr>
      <w:r w:rsidRPr="00172C3F">
        <w:rPr>
          <w:rStyle w:val="nfasissutil"/>
          <w:b/>
          <w:i w:val="0"/>
          <w:sz w:val="24"/>
          <w:szCs w:val="24"/>
        </w:rPr>
        <w:t>5.Propuesta económica.</w:t>
      </w:r>
    </w:p>
    <w:p w14:paraId="7E9AE988" w14:textId="77245D4C" w:rsidR="00172C3F" w:rsidRDefault="00172C3F" w:rsidP="00172C3F">
      <w:pPr>
        <w:spacing w:after="0"/>
        <w:jc w:val="both"/>
        <w:rPr>
          <w:rStyle w:val="nfasissutil"/>
          <w:i w:val="0"/>
          <w:sz w:val="24"/>
          <w:szCs w:val="24"/>
        </w:rPr>
      </w:pPr>
    </w:p>
    <w:p w14:paraId="491C21DF" w14:textId="53DAFBAA" w:rsidR="00172C3F" w:rsidRDefault="00172C3F" w:rsidP="00172C3F">
      <w:pPr>
        <w:spacing w:after="0"/>
        <w:jc w:val="both"/>
        <w:rPr>
          <w:rStyle w:val="nfasissutil"/>
          <w:i w:val="0"/>
          <w:sz w:val="24"/>
          <w:szCs w:val="24"/>
        </w:rPr>
      </w:pPr>
      <w:r>
        <w:rPr>
          <w:rStyle w:val="nfasissutil"/>
          <w:i w:val="0"/>
          <w:sz w:val="24"/>
          <w:szCs w:val="24"/>
        </w:rPr>
        <w:t>Los participantes deberán presentar su propuesta económica en Moneda Nacional, no serán aceptadas cotizaciones en otro tipo de moneda.</w:t>
      </w:r>
    </w:p>
    <w:p w14:paraId="12F59C9A" w14:textId="5BDF8BC8" w:rsidR="00172C3F" w:rsidRDefault="00172C3F" w:rsidP="00172C3F">
      <w:pPr>
        <w:spacing w:after="0"/>
        <w:jc w:val="both"/>
        <w:rPr>
          <w:rStyle w:val="nfasissutil"/>
          <w:i w:val="0"/>
          <w:sz w:val="24"/>
          <w:szCs w:val="24"/>
        </w:rPr>
      </w:pPr>
    </w:p>
    <w:p w14:paraId="4BBF10F6" w14:textId="532F59EC" w:rsidR="00172C3F" w:rsidRDefault="00172C3F" w:rsidP="00172C3F">
      <w:pPr>
        <w:spacing w:after="0"/>
        <w:jc w:val="both"/>
        <w:rPr>
          <w:rStyle w:val="nfasissutil"/>
          <w:i w:val="0"/>
          <w:sz w:val="24"/>
          <w:szCs w:val="24"/>
        </w:rPr>
      </w:pPr>
    </w:p>
    <w:p w14:paraId="5A999890" w14:textId="70342708" w:rsidR="00172C3F" w:rsidRDefault="00172C3F" w:rsidP="00172C3F">
      <w:pPr>
        <w:spacing w:after="0"/>
        <w:jc w:val="both"/>
        <w:rPr>
          <w:rStyle w:val="nfasissutil"/>
          <w:b/>
          <w:i w:val="0"/>
          <w:sz w:val="24"/>
          <w:szCs w:val="24"/>
        </w:rPr>
      </w:pPr>
      <w:r w:rsidRPr="00172C3F">
        <w:rPr>
          <w:rStyle w:val="nfasissutil"/>
          <w:b/>
          <w:i w:val="0"/>
          <w:sz w:val="24"/>
          <w:szCs w:val="24"/>
        </w:rPr>
        <w:t>A.-Criterio para la evaluación de propuestas.</w:t>
      </w:r>
    </w:p>
    <w:p w14:paraId="1BCA623C" w14:textId="2A4BCD11" w:rsidR="00172C3F" w:rsidRDefault="00172C3F" w:rsidP="00172C3F">
      <w:pPr>
        <w:spacing w:after="0"/>
        <w:jc w:val="both"/>
        <w:rPr>
          <w:rStyle w:val="nfasissutil"/>
          <w:b/>
          <w:i w:val="0"/>
          <w:sz w:val="24"/>
          <w:szCs w:val="24"/>
        </w:rPr>
      </w:pPr>
    </w:p>
    <w:p w14:paraId="3906C1A5" w14:textId="77777777" w:rsidR="00172C3F" w:rsidRPr="00172C3F" w:rsidRDefault="00172C3F" w:rsidP="00172C3F">
      <w:pPr>
        <w:spacing w:after="0"/>
        <w:jc w:val="both"/>
        <w:rPr>
          <w:rStyle w:val="nfasissutil"/>
          <w:b/>
          <w:i w:val="0"/>
          <w:sz w:val="24"/>
          <w:szCs w:val="24"/>
        </w:rPr>
      </w:pPr>
    </w:p>
    <w:p w14:paraId="76806A16" w14:textId="0BD07F18" w:rsidR="002B5008" w:rsidRDefault="002B5008" w:rsidP="009D0A1F">
      <w:pPr>
        <w:spacing w:line="264" w:lineRule="auto"/>
        <w:jc w:val="both"/>
        <w:rPr>
          <w:rFonts w:asciiTheme="minorHAnsi" w:hAnsiTheme="minorHAnsi" w:cstheme="minorHAnsi"/>
          <w:sz w:val="24"/>
          <w:szCs w:val="24"/>
        </w:rPr>
      </w:pPr>
    </w:p>
    <w:p w14:paraId="22F38984" w14:textId="5979F378" w:rsidR="00F314A1" w:rsidRPr="00F314A1" w:rsidRDefault="005C5DAC"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5.-</w:t>
      </w:r>
      <w:r w:rsidR="00F314A1" w:rsidRPr="00F314A1">
        <w:rPr>
          <w:rFonts w:asciiTheme="minorHAnsi" w:eastAsia="NSimSun" w:hAnsiTheme="minorHAnsi" w:cstheme="minorHAnsi"/>
          <w:b/>
          <w:kern w:val="3"/>
          <w:sz w:val="24"/>
          <w:szCs w:val="24"/>
          <w:lang w:eastAsia="zh-CN" w:bidi="hi-IN"/>
        </w:rPr>
        <w:t>PROPUESTA ECONÓMICA:</w:t>
      </w:r>
    </w:p>
    <w:p w14:paraId="73EF534F" w14:textId="77777777" w:rsidR="00F314A1" w:rsidRPr="00F314A1" w:rsidRDefault="00F314A1"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p>
    <w:p w14:paraId="3F5BED0B"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r w:rsidRPr="00F314A1">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44A195D7"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p>
    <w:p w14:paraId="05FE2097" w14:textId="5ADD37CE" w:rsidR="00F314A1" w:rsidRPr="00F314A1" w:rsidRDefault="002047E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A.-</w:t>
      </w:r>
      <w:r w:rsidR="00F314A1" w:rsidRPr="00F314A1">
        <w:rPr>
          <w:rFonts w:asciiTheme="minorHAnsi" w:eastAsia="NSimSun" w:hAnsiTheme="minorHAnsi" w:cstheme="minorHAnsi"/>
          <w:b/>
          <w:kern w:val="3"/>
          <w:sz w:val="24"/>
          <w:szCs w:val="24"/>
          <w:lang w:eastAsia="zh-CN" w:bidi="hi-IN"/>
        </w:rPr>
        <w:t>Criterio para la evaluación de propuestas:</w:t>
      </w:r>
    </w:p>
    <w:p w14:paraId="0134FF46" w14:textId="77777777" w:rsidR="00F314A1" w:rsidRPr="00F314A1" w:rsidRDefault="00F314A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p>
    <w:p w14:paraId="6931DFAB"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Sólo se evaluarán las propuestas de los licitantes que cumplan con todos y cada uno de los requisitos establecidos en las bases.</w:t>
      </w:r>
    </w:p>
    <w:p w14:paraId="395E88A7"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7AAD3253"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Las proposiciones que resulten solventes serán evaluadas con el sistema COSTO BENEFICIO de acuerdo a los siguientes parámetros de evaluación:</w:t>
      </w:r>
    </w:p>
    <w:p w14:paraId="61709B2D"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37FE0575" w14:textId="25DBF8AB" w:rsidR="00F314A1" w:rsidRPr="00F314A1" w:rsidRDefault="00F314A1" w:rsidP="00F314A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w:t>
      </w:r>
      <w:r w:rsidR="002047E1">
        <w:rPr>
          <w:rFonts w:asciiTheme="minorHAnsi" w:hAnsiTheme="minorHAnsi" w:cstheme="minorHAnsi"/>
          <w:sz w:val="24"/>
          <w:szCs w:val="24"/>
        </w:rPr>
        <w:t xml:space="preserve">     1. Calidad </w:t>
      </w:r>
    </w:p>
    <w:p w14:paraId="33CC9D64" w14:textId="719F5F41" w:rsidR="00F314A1" w:rsidRPr="00F314A1" w:rsidRDefault="00F314A1" w:rsidP="002047E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w:t>
      </w:r>
      <w:r w:rsidR="002047E1">
        <w:rPr>
          <w:rFonts w:asciiTheme="minorHAnsi" w:hAnsiTheme="minorHAnsi" w:cstheme="minorHAnsi"/>
          <w:sz w:val="24"/>
          <w:szCs w:val="24"/>
        </w:rPr>
        <w:t>2. Precio</w:t>
      </w:r>
    </w:p>
    <w:p w14:paraId="4BBED174" w14:textId="6412266D" w:rsidR="00F314A1" w:rsidRDefault="002047E1" w:rsidP="00F314A1">
      <w:pPr>
        <w:ind w:left="397"/>
        <w:contextualSpacing/>
        <w:rPr>
          <w:rFonts w:asciiTheme="minorHAnsi" w:hAnsiTheme="minorHAnsi" w:cstheme="minorHAnsi"/>
          <w:sz w:val="24"/>
          <w:szCs w:val="24"/>
        </w:rPr>
      </w:pPr>
      <w:r>
        <w:rPr>
          <w:rFonts w:asciiTheme="minorHAnsi" w:hAnsiTheme="minorHAnsi" w:cstheme="minorHAnsi"/>
          <w:sz w:val="24"/>
          <w:szCs w:val="24"/>
        </w:rPr>
        <w:t>3.</w:t>
      </w:r>
      <w:r w:rsidR="00456D8C">
        <w:rPr>
          <w:rFonts w:asciiTheme="minorHAnsi" w:hAnsiTheme="minorHAnsi" w:cstheme="minorHAnsi"/>
          <w:sz w:val="24"/>
          <w:szCs w:val="24"/>
        </w:rPr>
        <w:t xml:space="preserve"> Valores agregados</w:t>
      </w:r>
    </w:p>
    <w:p w14:paraId="27591DE2" w14:textId="7F0AC526" w:rsidR="002047E1" w:rsidRPr="00F314A1" w:rsidRDefault="002047E1" w:rsidP="00F314A1">
      <w:pPr>
        <w:ind w:left="397"/>
        <w:contextualSpacing/>
        <w:rPr>
          <w:rFonts w:asciiTheme="minorHAnsi" w:hAnsiTheme="minorHAnsi" w:cstheme="minorHAnsi"/>
          <w:sz w:val="24"/>
          <w:szCs w:val="24"/>
        </w:rPr>
      </w:pPr>
      <w:r>
        <w:rPr>
          <w:rFonts w:asciiTheme="minorHAnsi" w:hAnsiTheme="minorHAnsi" w:cstheme="minorHAnsi"/>
          <w:sz w:val="24"/>
          <w:szCs w:val="24"/>
        </w:rPr>
        <w:t>4. Garantías.</w:t>
      </w:r>
    </w:p>
    <w:p w14:paraId="72763DF5" w14:textId="77777777" w:rsidR="00F314A1" w:rsidRPr="00F314A1" w:rsidRDefault="00F314A1" w:rsidP="00F314A1">
      <w:pPr>
        <w:ind w:left="397"/>
        <w:contextualSpacing/>
        <w:rPr>
          <w:rFonts w:asciiTheme="minorHAnsi" w:hAnsiTheme="minorHAnsi" w:cstheme="minorHAnsi"/>
          <w:sz w:val="24"/>
          <w:szCs w:val="24"/>
        </w:rPr>
      </w:pPr>
    </w:p>
    <w:p w14:paraId="3D33D2A5"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Con la finalidad de realizar una evaluación cualitativa de manera objetiva, los proveedores interesados en participar, </w:t>
      </w:r>
      <w:r w:rsidRPr="00F314A1">
        <w:rPr>
          <w:rFonts w:asciiTheme="minorHAnsi" w:hAnsiTheme="minorHAnsi" w:cstheme="minorHAnsi"/>
          <w:b/>
          <w:sz w:val="24"/>
          <w:szCs w:val="24"/>
        </w:rPr>
        <w:t>deberán presentar ficha técnica</w:t>
      </w:r>
      <w:r w:rsidRPr="00F314A1">
        <w:rPr>
          <w:rFonts w:asciiTheme="minorHAnsi" w:hAnsiTheme="minorHAnsi" w:cstheme="minorHAnsi"/>
          <w:sz w:val="24"/>
          <w:szCs w:val="24"/>
        </w:rPr>
        <w:t xml:space="preserve"> detallada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0824DA7D"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08DE9906" w14:textId="77777777" w:rsidR="00F314A1" w:rsidRPr="00F314A1" w:rsidRDefault="00F314A1" w:rsidP="00F314A1">
      <w:pPr>
        <w:spacing w:line="264" w:lineRule="auto"/>
        <w:ind w:left="-57"/>
        <w:contextualSpacing/>
        <w:jc w:val="both"/>
        <w:rPr>
          <w:rFonts w:asciiTheme="minorHAnsi" w:hAnsiTheme="minorHAnsi" w:cstheme="minorHAnsi"/>
          <w:sz w:val="24"/>
          <w:szCs w:val="24"/>
        </w:rPr>
      </w:pPr>
      <w:r w:rsidRPr="00F314A1">
        <w:rPr>
          <w:rFonts w:asciiTheme="minorHAnsi" w:hAnsiTheme="minorHAnsi" w:cstheme="minorHAnsi"/>
          <w:b/>
          <w:bCs/>
          <w:sz w:val="24"/>
          <w:szCs w:val="24"/>
        </w:rPr>
        <w:t xml:space="preserve"> 6. Condiciones de entrega.</w:t>
      </w:r>
    </w:p>
    <w:p w14:paraId="5EA123B7" w14:textId="15E9C55E" w:rsidR="00F314A1" w:rsidRPr="00F314A1" w:rsidRDefault="002047E1" w:rsidP="00F314A1">
      <w:pPr>
        <w:spacing w:line="276" w:lineRule="auto"/>
        <w:contextualSpacing/>
        <w:jc w:val="both"/>
        <w:rPr>
          <w:rFonts w:asciiTheme="minorHAnsi" w:hAnsiTheme="minorHAnsi" w:cstheme="minorHAnsi"/>
          <w:sz w:val="24"/>
          <w:szCs w:val="24"/>
        </w:rPr>
      </w:pPr>
      <w:r>
        <w:rPr>
          <w:rFonts w:asciiTheme="minorHAnsi" w:hAnsiTheme="minorHAnsi" w:cstheme="minorHAnsi"/>
          <w:sz w:val="24"/>
          <w:szCs w:val="24"/>
        </w:rPr>
        <w:t>El servicio adquirido deberá otorgarse una vez que se emita el fallo, dentro de los primeros 15 días hábiles en el Hospital General de Zapopan.</w:t>
      </w:r>
    </w:p>
    <w:p w14:paraId="66E40795" w14:textId="62E1F573" w:rsidR="00F314A1" w:rsidRDefault="00F314A1" w:rsidP="00F314A1">
      <w:pPr>
        <w:spacing w:line="264" w:lineRule="auto"/>
        <w:contextualSpacing/>
        <w:jc w:val="both"/>
        <w:rPr>
          <w:rFonts w:asciiTheme="minorHAnsi" w:hAnsiTheme="minorHAnsi" w:cstheme="minorHAnsi"/>
          <w:b/>
          <w:bCs/>
          <w:sz w:val="24"/>
          <w:szCs w:val="24"/>
        </w:rPr>
      </w:pPr>
    </w:p>
    <w:p w14:paraId="11923245" w14:textId="2ED0E722" w:rsidR="002047E1" w:rsidRDefault="002047E1" w:rsidP="00F314A1">
      <w:pPr>
        <w:spacing w:line="264" w:lineRule="auto"/>
        <w:contextualSpacing/>
        <w:jc w:val="both"/>
        <w:rPr>
          <w:rFonts w:asciiTheme="minorHAnsi" w:hAnsiTheme="minorHAnsi" w:cstheme="minorHAnsi"/>
          <w:b/>
          <w:bCs/>
          <w:sz w:val="24"/>
          <w:szCs w:val="24"/>
        </w:rPr>
      </w:pPr>
      <w:r>
        <w:rPr>
          <w:rFonts w:asciiTheme="minorHAnsi" w:hAnsiTheme="minorHAnsi" w:cstheme="minorHAnsi"/>
          <w:b/>
          <w:bCs/>
          <w:sz w:val="24"/>
          <w:szCs w:val="24"/>
        </w:rPr>
        <w:t>7. Periodicidad</w:t>
      </w:r>
    </w:p>
    <w:p w14:paraId="1F3FCE95" w14:textId="77777777" w:rsidR="002047E1" w:rsidRDefault="002047E1" w:rsidP="00F314A1">
      <w:pPr>
        <w:spacing w:line="264" w:lineRule="auto"/>
        <w:contextualSpacing/>
        <w:jc w:val="both"/>
        <w:rPr>
          <w:rFonts w:asciiTheme="minorHAnsi" w:hAnsiTheme="minorHAnsi" w:cstheme="minorHAnsi"/>
          <w:b/>
          <w:bCs/>
          <w:sz w:val="24"/>
          <w:szCs w:val="24"/>
        </w:rPr>
      </w:pPr>
    </w:p>
    <w:p w14:paraId="722A3062" w14:textId="5750652F" w:rsidR="002047E1" w:rsidRPr="002047E1" w:rsidRDefault="002047E1" w:rsidP="00F314A1">
      <w:pPr>
        <w:spacing w:line="264" w:lineRule="auto"/>
        <w:contextualSpacing/>
        <w:jc w:val="both"/>
        <w:rPr>
          <w:rFonts w:asciiTheme="minorHAnsi" w:hAnsiTheme="minorHAnsi" w:cstheme="minorHAnsi"/>
          <w:bCs/>
          <w:sz w:val="24"/>
          <w:szCs w:val="24"/>
        </w:rPr>
      </w:pPr>
      <w:r w:rsidRPr="002047E1">
        <w:rPr>
          <w:rFonts w:asciiTheme="minorHAnsi" w:hAnsiTheme="minorHAnsi" w:cstheme="minorHAnsi"/>
          <w:bCs/>
          <w:sz w:val="24"/>
          <w:szCs w:val="24"/>
        </w:rPr>
        <w:t>Servicio Único.</w:t>
      </w:r>
    </w:p>
    <w:p w14:paraId="4246A5CC" w14:textId="77777777" w:rsidR="002047E1" w:rsidRPr="00F314A1" w:rsidRDefault="002047E1" w:rsidP="00F314A1">
      <w:pPr>
        <w:spacing w:line="264" w:lineRule="auto"/>
        <w:contextualSpacing/>
        <w:jc w:val="both"/>
        <w:rPr>
          <w:rFonts w:asciiTheme="minorHAnsi" w:hAnsiTheme="minorHAnsi" w:cstheme="minorHAnsi"/>
          <w:b/>
          <w:bCs/>
          <w:sz w:val="24"/>
          <w:szCs w:val="24"/>
        </w:rPr>
      </w:pPr>
    </w:p>
    <w:p w14:paraId="5503D2BE"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b/>
          <w:bCs/>
          <w:sz w:val="24"/>
          <w:szCs w:val="24"/>
        </w:rPr>
        <w:t>7. Garantía.</w:t>
      </w:r>
    </w:p>
    <w:p w14:paraId="0EB8A748"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5CF629FB" w14:textId="6B8986C4" w:rsidR="00F314A1" w:rsidRDefault="005C5DAC" w:rsidP="00F314A1">
      <w:pPr>
        <w:contextualSpacing/>
        <w:jc w:val="both"/>
        <w:rPr>
          <w:rFonts w:asciiTheme="minorHAnsi" w:hAnsiTheme="minorHAnsi" w:cstheme="minorHAnsi"/>
          <w:kern w:val="2"/>
          <w:sz w:val="24"/>
          <w:szCs w:val="24"/>
        </w:rPr>
      </w:pPr>
      <w:r>
        <w:rPr>
          <w:rFonts w:asciiTheme="minorHAnsi" w:hAnsiTheme="minorHAnsi" w:cstheme="minorHAnsi"/>
          <w:kern w:val="2"/>
          <w:sz w:val="24"/>
          <w:szCs w:val="24"/>
        </w:rPr>
        <w:t>El proveedor que resulte adjudicado</w:t>
      </w:r>
      <w:r w:rsidR="002047E1">
        <w:rPr>
          <w:rFonts w:asciiTheme="minorHAnsi" w:hAnsiTheme="minorHAnsi" w:cstheme="minorHAnsi"/>
          <w:kern w:val="2"/>
          <w:sz w:val="24"/>
          <w:szCs w:val="24"/>
        </w:rPr>
        <w:t>, deberá</w:t>
      </w:r>
      <w:r w:rsidR="00F314A1" w:rsidRPr="00F314A1">
        <w:rPr>
          <w:rFonts w:asciiTheme="minorHAnsi" w:hAnsiTheme="minorHAnsi" w:cstheme="minorHAnsi"/>
          <w:kern w:val="2"/>
          <w:sz w:val="24"/>
          <w:szCs w:val="24"/>
        </w:rPr>
        <w:t xml:space="preserve"> respetar la garantía </w:t>
      </w:r>
      <w:r w:rsidR="002047E1">
        <w:rPr>
          <w:rFonts w:asciiTheme="minorHAnsi" w:hAnsiTheme="minorHAnsi" w:cstheme="minorHAnsi"/>
          <w:kern w:val="2"/>
          <w:sz w:val="24"/>
          <w:szCs w:val="24"/>
        </w:rPr>
        <w:t>de un año a partir del servicio recibido.</w:t>
      </w:r>
    </w:p>
    <w:p w14:paraId="6AB55E31" w14:textId="77777777" w:rsidR="00F314A1" w:rsidRPr="00F314A1" w:rsidRDefault="00F314A1" w:rsidP="00F314A1">
      <w:pPr>
        <w:contextualSpacing/>
        <w:jc w:val="both"/>
        <w:rPr>
          <w:rFonts w:asciiTheme="minorHAnsi" w:hAnsiTheme="minorHAnsi" w:cstheme="minorHAnsi"/>
          <w:kern w:val="2"/>
          <w:sz w:val="24"/>
          <w:szCs w:val="24"/>
        </w:rPr>
      </w:pPr>
    </w:p>
    <w:p w14:paraId="4AEB801A" w14:textId="77777777" w:rsidR="00F314A1" w:rsidRPr="00F314A1" w:rsidRDefault="00F314A1" w:rsidP="00F314A1">
      <w:pPr>
        <w:contextualSpacing/>
        <w:jc w:val="both"/>
        <w:rPr>
          <w:rFonts w:asciiTheme="minorHAnsi" w:hAnsiTheme="minorHAnsi" w:cstheme="minorHAnsi"/>
          <w:kern w:val="2"/>
          <w:sz w:val="24"/>
          <w:szCs w:val="24"/>
        </w:rPr>
      </w:pPr>
    </w:p>
    <w:p w14:paraId="64E8974B" w14:textId="3B2363E0" w:rsidR="00F314A1" w:rsidRPr="007D7D22" w:rsidRDefault="00F314A1" w:rsidP="007D7D22">
      <w:pPr>
        <w:autoSpaceDE w:val="0"/>
        <w:autoSpaceDN w:val="0"/>
        <w:adjustRightInd w:val="0"/>
        <w:spacing w:line="264" w:lineRule="auto"/>
        <w:ind w:right="-518"/>
        <w:jc w:val="both"/>
        <w:rPr>
          <w:rFonts w:asciiTheme="minorHAnsi" w:eastAsia="Times New Roman" w:hAnsiTheme="minorHAnsi" w:cstheme="minorHAnsi"/>
          <w:b/>
          <w:sz w:val="24"/>
          <w:szCs w:val="24"/>
        </w:rPr>
      </w:pPr>
      <w:r w:rsidRPr="00F314A1">
        <w:rPr>
          <w:rFonts w:asciiTheme="minorHAnsi" w:eastAsia="Times New Roman" w:hAnsiTheme="minorHAnsi" w:cstheme="minorHAnsi"/>
          <w:b/>
          <w:sz w:val="24"/>
          <w:szCs w:val="24"/>
        </w:rPr>
        <w:t>La no presentación de alguno de los requisitos señalados en el presente anexo, en los términos indicados, será motivo de descalificación</w:t>
      </w:r>
      <w:r>
        <w:rPr>
          <w:rFonts w:asciiTheme="minorHAnsi" w:eastAsia="Times New Roman" w:hAnsiTheme="minorHAnsi" w:cstheme="minorHAnsi"/>
          <w:b/>
          <w:sz w:val="24"/>
          <w:szCs w:val="24"/>
        </w:rPr>
        <w:t>.</w:t>
      </w:r>
    </w:p>
    <w:p w14:paraId="22A652D6" w14:textId="2459DE92" w:rsidR="00C8189C" w:rsidRDefault="00C8189C" w:rsidP="009D0A1F">
      <w:pPr>
        <w:spacing w:line="264" w:lineRule="auto"/>
        <w:jc w:val="both"/>
        <w:rPr>
          <w:rFonts w:asciiTheme="minorHAnsi" w:hAnsiTheme="minorHAnsi" w:cstheme="minorHAnsi"/>
          <w:sz w:val="24"/>
          <w:szCs w:val="24"/>
        </w:rPr>
      </w:pPr>
    </w:p>
    <w:p w14:paraId="26BC3D37" w14:textId="3AB154EA" w:rsidR="002047E1" w:rsidRDefault="002047E1" w:rsidP="009D0A1F">
      <w:pPr>
        <w:spacing w:line="264" w:lineRule="auto"/>
        <w:jc w:val="both"/>
        <w:rPr>
          <w:rFonts w:asciiTheme="minorHAnsi" w:hAnsiTheme="minorHAnsi" w:cstheme="minorHAnsi"/>
          <w:sz w:val="24"/>
          <w:szCs w:val="24"/>
        </w:rPr>
      </w:pPr>
    </w:p>
    <w:p w14:paraId="40136375" w14:textId="0FC422B3" w:rsidR="002047E1" w:rsidRDefault="002047E1" w:rsidP="009D0A1F">
      <w:pPr>
        <w:spacing w:line="264" w:lineRule="auto"/>
        <w:jc w:val="both"/>
        <w:rPr>
          <w:rFonts w:asciiTheme="minorHAnsi" w:hAnsiTheme="minorHAnsi" w:cstheme="minorHAnsi"/>
          <w:sz w:val="24"/>
          <w:szCs w:val="24"/>
        </w:rPr>
      </w:pPr>
    </w:p>
    <w:p w14:paraId="7273DDCE" w14:textId="3FB332DE" w:rsidR="002047E1" w:rsidRDefault="002047E1" w:rsidP="009D0A1F">
      <w:pPr>
        <w:spacing w:line="264" w:lineRule="auto"/>
        <w:jc w:val="both"/>
        <w:rPr>
          <w:rFonts w:asciiTheme="minorHAnsi" w:hAnsiTheme="minorHAnsi" w:cstheme="minorHAnsi"/>
          <w:sz w:val="24"/>
          <w:szCs w:val="24"/>
        </w:rPr>
      </w:pPr>
    </w:p>
    <w:p w14:paraId="75FD3D19" w14:textId="6AA04680" w:rsidR="002047E1" w:rsidRPr="00D20F63" w:rsidRDefault="002047E1"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p w14:paraId="28EF50C1" w14:textId="3EFE2879" w:rsidR="005E74EF" w:rsidRPr="00D20F63" w:rsidRDefault="005E74EF">
      <w:pPr>
        <w:spacing w:after="0" w:line="240" w:lineRule="auto"/>
        <w:jc w:val="both"/>
        <w:rPr>
          <w:rFonts w:asciiTheme="minorHAnsi" w:hAnsiTheme="minorHAnsi" w:cstheme="minorHAnsi"/>
          <w:color w:val="FF0000"/>
          <w:sz w:val="24"/>
          <w:szCs w:val="24"/>
        </w:rPr>
      </w:pPr>
    </w:p>
    <w:tbl>
      <w:tblPr>
        <w:tblStyle w:val="Tablaconcuadrcula"/>
        <w:tblW w:w="8693" w:type="dxa"/>
        <w:tblInd w:w="137" w:type="dxa"/>
        <w:tblLook w:val="04A0" w:firstRow="1" w:lastRow="0" w:firstColumn="1" w:lastColumn="0" w:noHBand="0" w:noVBand="1"/>
      </w:tblPr>
      <w:tblGrid>
        <w:gridCol w:w="1100"/>
        <w:gridCol w:w="1398"/>
        <w:gridCol w:w="2378"/>
        <w:gridCol w:w="1118"/>
        <w:gridCol w:w="1278"/>
        <w:gridCol w:w="1421"/>
      </w:tblGrid>
      <w:tr w:rsidR="002047E1" w14:paraId="58C0ECB8" w14:textId="4801EE5C" w:rsidTr="002047E1">
        <w:trPr>
          <w:trHeight w:val="283"/>
        </w:trPr>
        <w:tc>
          <w:tcPr>
            <w:tcW w:w="1100" w:type="dxa"/>
          </w:tcPr>
          <w:p w14:paraId="287A0931" w14:textId="77777777" w:rsidR="002047E1" w:rsidRPr="00172C3F" w:rsidRDefault="002047E1" w:rsidP="002047E1">
            <w:pPr>
              <w:spacing w:after="0"/>
              <w:jc w:val="center"/>
              <w:rPr>
                <w:rStyle w:val="nfasissutil"/>
                <w:b/>
                <w:i w:val="0"/>
                <w:sz w:val="24"/>
                <w:szCs w:val="24"/>
              </w:rPr>
            </w:pPr>
            <w:r>
              <w:rPr>
                <w:rStyle w:val="nfasissutil"/>
                <w:b/>
                <w:i w:val="0"/>
                <w:sz w:val="24"/>
                <w:szCs w:val="24"/>
              </w:rPr>
              <w:t>RENGÓN</w:t>
            </w:r>
          </w:p>
        </w:tc>
        <w:tc>
          <w:tcPr>
            <w:tcW w:w="1560" w:type="dxa"/>
          </w:tcPr>
          <w:p w14:paraId="6CBF5F56" w14:textId="77777777" w:rsidR="002047E1" w:rsidRPr="00172C3F" w:rsidRDefault="002047E1" w:rsidP="002047E1">
            <w:pPr>
              <w:spacing w:after="0"/>
              <w:jc w:val="center"/>
              <w:rPr>
                <w:rStyle w:val="nfasissutil"/>
                <w:b/>
                <w:i w:val="0"/>
                <w:sz w:val="24"/>
                <w:szCs w:val="24"/>
              </w:rPr>
            </w:pPr>
            <w:r w:rsidRPr="00172C3F">
              <w:rPr>
                <w:rStyle w:val="nfasissutil"/>
                <w:b/>
                <w:i w:val="0"/>
                <w:sz w:val="24"/>
                <w:szCs w:val="24"/>
              </w:rPr>
              <w:t>EQUIPO</w:t>
            </w:r>
          </w:p>
        </w:tc>
        <w:tc>
          <w:tcPr>
            <w:tcW w:w="2530" w:type="dxa"/>
          </w:tcPr>
          <w:p w14:paraId="04B94B79" w14:textId="77777777" w:rsidR="002047E1" w:rsidRPr="00172C3F" w:rsidRDefault="002047E1" w:rsidP="002047E1">
            <w:pPr>
              <w:spacing w:after="0"/>
              <w:jc w:val="center"/>
              <w:rPr>
                <w:rStyle w:val="nfasissutil"/>
                <w:b/>
                <w:i w:val="0"/>
                <w:sz w:val="24"/>
                <w:szCs w:val="24"/>
              </w:rPr>
            </w:pPr>
            <w:r w:rsidRPr="00172C3F">
              <w:rPr>
                <w:rStyle w:val="nfasissutil"/>
                <w:b/>
                <w:i w:val="0"/>
                <w:sz w:val="24"/>
                <w:szCs w:val="24"/>
              </w:rPr>
              <w:t>CARACTERÍSTICAS</w:t>
            </w:r>
          </w:p>
        </w:tc>
        <w:tc>
          <w:tcPr>
            <w:tcW w:w="1115" w:type="dxa"/>
          </w:tcPr>
          <w:p w14:paraId="539123B8" w14:textId="77777777" w:rsidR="002047E1" w:rsidRPr="00172C3F" w:rsidRDefault="002047E1" w:rsidP="002047E1">
            <w:pPr>
              <w:spacing w:after="0"/>
              <w:rPr>
                <w:rStyle w:val="nfasissutil"/>
                <w:b/>
                <w:i w:val="0"/>
                <w:sz w:val="24"/>
                <w:szCs w:val="24"/>
              </w:rPr>
            </w:pPr>
            <w:r>
              <w:rPr>
                <w:rStyle w:val="nfasissutil"/>
                <w:b/>
                <w:i w:val="0"/>
                <w:sz w:val="24"/>
                <w:szCs w:val="24"/>
              </w:rPr>
              <w:t>UNIDAD DE MEDIDA</w:t>
            </w:r>
          </w:p>
        </w:tc>
        <w:tc>
          <w:tcPr>
            <w:tcW w:w="1278" w:type="dxa"/>
          </w:tcPr>
          <w:p w14:paraId="02141D9E" w14:textId="77777777" w:rsidR="002047E1" w:rsidRPr="00172C3F" w:rsidRDefault="002047E1" w:rsidP="002047E1">
            <w:pPr>
              <w:spacing w:after="0"/>
              <w:jc w:val="center"/>
              <w:rPr>
                <w:rStyle w:val="nfasissutil"/>
                <w:b/>
                <w:i w:val="0"/>
                <w:sz w:val="24"/>
                <w:szCs w:val="24"/>
              </w:rPr>
            </w:pPr>
            <w:r>
              <w:rPr>
                <w:rStyle w:val="nfasissutil"/>
                <w:b/>
                <w:i w:val="0"/>
                <w:sz w:val="24"/>
                <w:szCs w:val="24"/>
              </w:rPr>
              <w:t>CANTIDAD</w:t>
            </w:r>
          </w:p>
        </w:tc>
        <w:tc>
          <w:tcPr>
            <w:tcW w:w="1110" w:type="dxa"/>
          </w:tcPr>
          <w:p w14:paraId="0D2229AC" w14:textId="1370F723" w:rsidR="002047E1" w:rsidRDefault="002047E1" w:rsidP="002047E1">
            <w:pPr>
              <w:spacing w:after="0"/>
              <w:rPr>
                <w:rStyle w:val="nfasissutil"/>
                <w:b/>
                <w:i w:val="0"/>
                <w:sz w:val="24"/>
                <w:szCs w:val="24"/>
              </w:rPr>
            </w:pPr>
            <w:r>
              <w:rPr>
                <w:rStyle w:val="nfasissutil"/>
                <w:b/>
                <w:i w:val="0"/>
                <w:sz w:val="24"/>
                <w:szCs w:val="24"/>
              </w:rPr>
              <w:t>MARCA PROPUESTA</w:t>
            </w:r>
          </w:p>
        </w:tc>
      </w:tr>
      <w:tr w:rsidR="002047E1" w14:paraId="549F4BAD" w14:textId="72A574B0" w:rsidTr="002047E1">
        <w:trPr>
          <w:trHeight w:val="269"/>
        </w:trPr>
        <w:tc>
          <w:tcPr>
            <w:tcW w:w="1100" w:type="dxa"/>
          </w:tcPr>
          <w:p w14:paraId="7C464322" w14:textId="77777777" w:rsidR="002047E1" w:rsidRPr="00172C3F" w:rsidRDefault="002047E1" w:rsidP="002047E1">
            <w:pPr>
              <w:spacing w:after="0"/>
              <w:jc w:val="both"/>
              <w:rPr>
                <w:rStyle w:val="nfasissutil"/>
                <w:i w:val="0"/>
                <w:sz w:val="24"/>
                <w:szCs w:val="24"/>
              </w:rPr>
            </w:pPr>
            <w:r>
              <w:rPr>
                <w:rStyle w:val="nfasissutil"/>
                <w:i w:val="0"/>
                <w:sz w:val="24"/>
                <w:szCs w:val="24"/>
              </w:rPr>
              <w:t>1</w:t>
            </w:r>
          </w:p>
        </w:tc>
        <w:tc>
          <w:tcPr>
            <w:tcW w:w="1560" w:type="dxa"/>
          </w:tcPr>
          <w:p w14:paraId="2E8A5C99" w14:textId="77777777" w:rsidR="002047E1" w:rsidRPr="00172C3F" w:rsidRDefault="002047E1" w:rsidP="002047E1">
            <w:pPr>
              <w:spacing w:after="0"/>
              <w:jc w:val="both"/>
              <w:rPr>
                <w:rStyle w:val="nfasissutil"/>
                <w:i w:val="0"/>
                <w:sz w:val="24"/>
                <w:szCs w:val="24"/>
              </w:rPr>
            </w:pPr>
            <w:proofErr w:type="spellStart"/>
            <w:r w:rsidRPr="00172C3F">
              <w:rPr>
                <w:rStyle w:val="nfasissutil"/>
                <w:i w:val="0"/>
                <w:sz w:val="24"/>
                <w:szCs w:val="24"/>
              </w:rPr>
              <w:t>Vpad</w:t>
            </w:r>
            <w:proofErr w:type="spellEnd"/>
            <w:r w:rsidRPr="00172C3F">
              <w:rPr>
                <w:rStyle w:val="nfasissutil"/>
                <w:i w:val="0"/>
                <w:sz w:val="24"/>
                <w:szCs w:val="24"/>
              </w:rPr>
              <w:t xml:space="preserve"> A1</w:t>
            </w:r>
          </w:p>
        </w:tc>
        <w:tc>
          <w:tcPr>
            <w:tcW w:w="2530" w:type="dxa"/>
          </w:tcPr>
          <w:p w14:paraId="0D0F2D21" w14:textId="77777777" w:rsidR="002047E1" w:rsidRPr="00172C3F" w:rsidRDefault="002047E1" w:rsidP="002047E1">
            <w:pPr>
              <w:spacing w:after="0"/>
              <w:jc w:val="both"/>
              <w:rPr>
                <w:rStyle w:val="nfasissutil"/>
                <w:i w:val="0"/>
                <w:sz w:val="24"/>
                <w:szCs w:val="24"/>
              </w:rPr>
            </w:pPr>
            <w:r w:rsidRPr="00172C3F">
              <w:rPr>
                <w:rStyle w:val="nfasissutil"/>
                <w:i w:val="0"/>
                <w:sz w:val="24"/>
                <w:szCs w:val="24"/>
              </w:rPr>
              <w:t>Calibración y certificación trazable a NIST</w:t>
            </w:r>
          </w:p>
        </w:tc>
        <w:tc>
          <w:tcPr>
            <w:tcW w:w="1115" w:type="dxa"/>
          </w:tcPr>
          <w:p w14:paraId="1A4312C6" w14:textId="3533E460" w:rsidR="002047E1" w:rsidRPr="00172C3F" w:rsidRDefault="00623D6C" w:rsidP="002047E1">
            <w:pPr>
              <w:spacing w:after="0"/>
              <w:jc w:val="both"/>
              <w:rPr>
                <w:rStyle w:val="nfasissutil"/>
                <w:i w:val="0"/>
                <w:sz w:val="24"/>
                <w:szCs w:val="24"/>
              </w:rPr>
            </w:pPr>
            <w:r>
              <w:rPr>
                <w:rStyle w:val="nfasissutil"/>
                <w:i w:val="0"/>
                <w:sz w:val="24"/>
                <w:szCs w:val="24"/>
              </w:rPr>
              <w:t>SERVICIO</w:t>
            </w:r>
          </w:p>
        </w:tc>
        <w:tc>
          <w:tcPr>
            <w:tcW w:w="1278" w:type="dxa"/>
          </w:tcPr>
          <w:p w14:paraId="1A33E9DC" w14:textId="77777777" w:rsidR="002047E1" w:rsidRPr="00172C3F" w:rsidRDefault="002047E1" w:rsidP="002047E1">
            <w:pPr>
              <w:spacing w:after="0"/>
              <w:jc w:val="center"/>
              <w:rPr>
                <w:rStyle w:val="nfasissutil"/>
                <w:i w:val="0"/>
                <w:sz w:val="24"/>
                <w:szCs w:val="24"/>
              </w:rPr>
            </w:pPr>
            <w:r>
              <w:rPr>
                <w:rStyle w:val="nfasissutil"/>
                <w:i w:val="0"/>
                <w:sz w:val="24"/>
                <w:szCs w:val="24"/>
              </w:rPr>
              <w:t>1</w:t>
            </w:r>
          </w:p>
        </w:tc>
        <w:tc>
          <w:tcPr>
            <w:tcW w:w="1110" w:type="dxa"/>
          </w:tcPr>
          <w:p w14:paraId="507A6F89" w14:textId="77777777" w:rsidR="002047E1" w:rsidRDefault="002047E1" w:rsidP="002047E1">
            <w:pPr>
              <w:spacing w:after="0"/>
              <w:jc w:val="center"/>
              <w:rPr>
                <w:rStyle w:val="nfasissutil"/>
                <w:i w:val="0"/>
                <w:sz w:val="24"/>
                <w:szCs w:val="24"/>
              </w:rPr>
            </w:pPr>
          </w:p>
        </w:tc>
      </w:tr>
      <w:tr w:rsidR="002047E1" w14:paraId="2A3018F5" w14:textId="0415AE52" w:rsidTr="002047E1">
        <w:trPr>
          <w:trHeight w:val="283"/>
        </w:trPr>
        <w:tc>
          <w:tcPr>
            <w:tcW w:w="1100" w:type="dxa"/>
          </w:tcPr>
          <w:p w14:paraId="7E2712DF" w14:textId="77777777" w:rsidR="002047E1" w:rsidRPr="00172C3F" w:rsidRDefault="002047E1" w:rsidP="002047E1">
            <w:pPr>
              <w:spacing w:after="0"/>
              <w:jc w:val="both"/>
              <w:rPr>
                <w:rStyle w:val="nfasissutil"/>
                <w:i w:val="0"/>
                <w:sz w:val="24"/>
                <w:szCs w:val="24"/>
              </w:rPr>
            </w:pPr>
            <w:r>
              <w:rPr>
                <w:rStyle w:val="nfasissutil"/>
                <w:i w:val="0"/>
                <w:sz w:val="24"/>
                <w:szCs w:val="24"/>
              </w:rPr>
              <w:t>2</w:t>
            </w:r>
          </w:p>
        </w:tc>
        <w:tc>
          <w:tcPr>
            <w:tcW w:w="1560" w:type="dxa"/>
          </w:tcPr>
          <w:p w14:paraId="3C0BEBD9" w14:textId="77777777" w:rsidR="002047E1" w:rsidRPr="00172C3F" w:rsidRDefault="002047E1" w:rsidP="002047E1">
            <w:pPr>
              <w:spacing w:after="0"/>
              <w:jc w:val="both"/>
              <w:rPr>
                <w:rStyle w:val="nfasissutil"/>
                <w:i w:val="0"/>
                <w:sz w:val="24"/>
                <w:szCs w:val="24"/>
              </w:rPr>
            </w:pPr>
            <w:proofErr w:type="spellStart"/>
            <w:r w:rsidRPr="00172C3F">
              <w:rPr>
                <w:rStyle w:val="nfasissutil"/>
                <w:i w:val="0"/>
                <w:sz w:val="24"/>
                <w:szCs w:val="24"/>
              </w:rPr>
              <w:t>Vpad</w:t>
            </w:r>
            <w:proofErr w:type="spellEnd"/>
            <w:r w:rsidRPr="00172C3F">
              <w:rPr>
                <w:rStyle w:val="nfasissutil"/>
                <w:i w:val="0"/>
                <w:sz w:val="24"/>
                <w:szCs w:val="24"/>
              </w:rPr>
              <w:t xml:space="preserve">-ES 2 &amp; </w:t>
            </w:r>
            <w:proofErr w:type="spellStart"/>
            <w:r w:rsidRPr="00172C3F">
              <w:rPr>
                <w:rStyle w:val="nfasissutil"/>
                <w:i w:val="0"/>
                <w:sz w:val="24"/>
                <w:szCs w:val="24"/>
              </w:rPr>
              <w:t>rugged</w:t>
            </w:r>
            <w:proofErr w:type="spellEnd"/>
            <w:r w:rsidRPr="00172C3F">
              <w:rPr>
                <w:rStyle w:val="nfasissutil"/>
                <w:i w:val="0"/>
                <w:sz w:val="24"/>
                <w:szCs w:val="24"/>
              </w:rPr>
              <w:t xml:space="preserve"> 2</w:t>
            </w:r>
          </w:p>
        </w:tc>
        <w:tc>
          <w:tcPr>
            <w:tcW w:w="2530" w:type="dxa"/>
          </w:tcPr>
          <w:p w14:paraId="3063C0F8" w14:textId="77777777" w:rsidR="002047E1" w:rsidRPr="00172C3F" w:rsidRDefault="002047E1" w:rsidP="002047E1">
            <w:pPr>
              <w:spacing w:after="0"/>
              <w:jc w:val="both"/>
              <w:rPr>
                <w:rStyle w:val="nfasissutil"/>
                <w:i w:val="0"/>
                <w:sz w:val="24"/>
                <w:szCs w:val="24"/>
              </w:rPr>
            </w:pPr>
            <w:r w:rsidRPr="00172C3F">
              <w:rPr>
                <w:rStyle w:val="nfasissutil"/>
                <w:i w:val="0"/>
                <w:sz w:val="24"/>
                <w:szCs w:val="24"/>
              </w:rPr>
              <w:t>Calibración y certificación trazable a NIST</w:t>
            </w:r>
          </w:p>
        </w:tc>
        <w:tc>
          <w:tcPr>
            <w:tcW w:w="1115" w:type="dxa"/>
          </w:tcPr>
          <w:p w14:paraId="7DEEBB76" w14:textId="6E70F1AF" w:rsidR="002047E1" w:rsidRPr="00172C3F" w:rsidRDefault="00623D6C" w:rsidP="002047E1">
            <w:pPr>
              <w:spacing w:after="0"/>
              <w:jc w:val="both"/>
              <w:rPr>
                <w:rStyle w:val="nfasissutil"/>
                <w:i w:val="0"/>
                <w:sz w:val="24"/>
                <w:szCs w:val="24"/>
              </w:rPr>
            </w:pPr>
            <w:r>
              <w:rPr>
                <w:rStyle w:val="nfasissutil"/>
                <w:i w:val="0"/>
                <w:sz w:val="24"/>
                <w:szCs w:val="24"/>
              </w:rPr>
              <w:t>SERVICIO</w:t>
            </w:r>
          </w:p>
        </w:tc>
        <w:tc>
          <w:tcPr>
            <w:tcW w:w="1278" w:type="dxa"/>
          </w:tcPr>
          <w:p w14:paraId="4A9AA81C" w14:textId="77777777" w:rsidR="002047E1" w:rsidRPr="00172C3F" w:rsidRDefault="002047E1" w:rsidP="002047E1">
            <w:pPr>
              <w:spacing w:after="0"/>
              <w:jc w:val="center"/>
              <w:rPr>
                <w:rStyle w:val="nfasissutil"/>
                <w:i w:val="0"/>
                <w:sz w:val="24"/>
                <w:szCs w:val="24"/>
              </w:rPr>
            </w:pPr>
            <w:r>
              <w:rPr>
                <w:rStyle w:val="nfasissutil"/>
                <w:i w:val="0"/>
                <w:sz w:val="24"/>
                <w:szCs w:val="24"/>
              </w:rPr>
              <w:t>1</w:t>
            </w:r>
          </w:p>
        </w:tc>
        <w:tc>
          <w:tcPr>
            <w:tcW w:w="1110" w:type="dxa"/>
          </w:tcPr>
          <w:p w14:paraId="4ECD2135" w14:textId="77777777" w:rsidR="002047E1" w:rsidRDefault="002047E1" w:rsidP="002047E1">
            <w:pPr>
              <w:spacing w:after="0"/>
              <w:jc w:val="center"/>
              <w:rPr>
                <w:rStyle w:val="nfasissutil"/>
                <w:i w:val="0"/>
                <w:sz w:val="24"/>
                <w:szCs w:val="24"/>
              </w:rPr>
            </w:pPr>
          </w:p>
        </w:tc>
      </w:tr>
      <w:tr w:rsidR="002047E1" w14:paraId="5FAFF6BB" w14:textId="2E7FC88B" w:rsidTr="002047E1">
        <w:trPr>
          <w:trHeight w:val="283"/>
        </w:trPr>
        <w:tc>
          <w:tcPr>
            <w:tcW w:w="1100" w:type="dxa"/>
          </w:tcPr>
          <w:p w14:paraId="123A403B" w14:textId="77777777" w:rsidR="002047E1" w:rsidRPr="00172C3F" w:rsidRDefault="002047E1" w:rsidP="002047E1">
            <w:pPr>
              <w:spacing w:after="0"/>
              <w:jc w:val="both"/>
              <w:rPr>
                <w:rStyle w:val="nfasissutil"/>
                <w:i w:val="0"/>
                <w:sz w:val="24"/>
                <w:szCs w:val="24"/>
              </w:rPr>
            </w:pPr>
            <w:r>
              <w:rPr>
                <w:rStyle w:val="nfasissutil"/>
                <w:i w:val="0"/>
                <w:sz w:val="24"/>
                <w:szCs w:val="24"/>
              </w:rPr>
              <w:t>3</w:t>
            </w:r>
          </w:p>
        </w:tc>
        <w:tc>
          <w:tcPr>
            <w:tcW w:w="1560" w:type="dxa"/>
          </w:tcPr>
          <w:p w14:paraId="5FBEC703" w14:textId="77777777" w:rsidR="002047E1" w:rsidRPr="00172C3F" w:rsidRDefault="002047E1" w:rsidP="002047E1">
            <w:pPr>
              <w:spacing w:after="0"/>
              <w:jc w:val="both"/>
              <w:rPr>
                <w:rStyle w:val="nfasissutil"/>
                <w:i w:val="0"/>
                <w:sz w:val="24"/>
                <w:szCs w:val="24"/>
              </w:rPr>
            </w:pPr>
            <w:proofErr w:type="spellStart"/>
            <w:r w:rsidRPr="00172C3F">
              <w:rPr>
                <w:rStyle w:val="nfasissutil"/>
                <w:i w:val="0"/>
                <w:sz w:val="24"/>
                <w:szCs w:val="24"/>
              </w:rPr>
              <w:t>Phase</w:t>
            </w:r>
            <w:proofErr w:type="spellEnd"/>
            <w:r w:rsidRPr="00172C3F">
              <w:rPr>
                <w:rStyle w:val="nfasissutil"/>
                <w:i w:val="0"/>
                <w:sz w:val="24"/>
                <w:szCs w:val="24"/>
              </w:rPr>
              <w:t xml:space="preserve"> 3</w:t>
            </w:r>
          </w:p>
        </w:tc>
        <w:tc>
          <w:tcPr>
            <w:tcW w:w="2530" w:type="dxa"/>
          </w:tcPr>
          <w:p w14:paraId="34E5A50B" w14:textId="77777777" w:rsidR="002047E1" w:rsidRPr="00172C3F" w:rsidRDefault="002047E1" w:rsidP="002047E1">
            <w:pPr>
              <w:spacing w:after="0"/>
              <w:jc w:val="both"/>
              <w:rPr>
                <w:rStyle w:val="nfasissutil"/>
                <w:i w:val="0"/>
                <w:sz w:val="24"/>
                <w:szCs w:val="24"/>
              </w:rPr>
            </w:pPr>
            <w:r w:rsidRPr="00172C3F">
              <w:rPr>
                <w:rStyle w:val="nfasissutil"/>
                <w:i w:val="0"/>
                <w:sz w:val="24"/>
                <w:szCs w:val="24"/>
              </w:rPr>
              <w:t>Calibración y certificación trazable a NIST</w:t>
            </w:r>
          </w:p>
        </w:tc>
        <w:tc>
          <w:tcPr>
            <w:tcW w:w="1115" w:type="dxa"/>
          </w:tcPr>
          <w:p w14:paraId="68F96080" w14:textId="06196DF3" w:rsidR="002047E1" w:rsidRPr="00172C3F" w:rsidRDefault="00623D6C" w:rsidP="002047E1">
            <w:pPr>
              <w:spacing w:after="0"/>
              <w:jc w:val="both"/>
              <w:rPr>
                <w:rStyle w:val="nfasissutil"/>
                <w:i w:val="0"/>
                <w:sz w:val="24"/>
                <w:szCs w:val="24"/>
              </w:rPr>
            </w:pPr>
            <w:r>
              <w:rPr>
                <w:rStyle w:val="nfasissutil"/>
                <w:i w:val="0"/>
                <w:sz w:val="24"/>
                <w:szCs w:val="24"/>
              </w:rPr>
              <w:t>SERVICIO</w:t>
            </w:r>
          </w:p>
        </w:tc>
        <w:tc>
          <w:tcPr>
            <w:tcW w:w="1278" w:type="dxa"/>
          </w:tcPr>
          <w:p w14:paraId="41F7EF9B" w14:textId="77777777" w:rsidR="002047E1" w:rsidRPr="00172C3F" w:rsidRDefault="002047E1" w:rsidP="002047E1">
            <w:pPr>
              <w:spacing w:after="0"/>
              <w:jc w:val="center"/>
              <w:rPr>
                <w:rStyle w:val="nfasissutil"/>
                <w:i w:val="0"/>
                <w:sz w:val="24"/>
                <w:szCs w:val="24"/>
              </w:rPr>
            </w:pPr>
            <w:r>
              <w:rPr>
                <w:rStyle w:val="nfasissutil"/>
                <w:i w:val="0"/>
                <w:sz w:val="24"/>
                <w:szCs w:val="24"/>
              </w:rPr>
              <w:t>1</w:t>
            </w:r>
          </w:p>
        </w:tc>
        <w:tc>
          <w:tcPr>
            <w:tcW w:w="1110" w:type="dxa"/>
          </w:tcPr>
          <w:p w14:paraId="773D519D" w14:textId="77777777" w:rsidR="002047E1" w:rsidRDefault="002047E1" w:rsidP="002047E1">
            <w:pPr>
              <w:spacing w:after="0"/>
              <w:jc w:val="center"/>
              <w:rPr>
                <w:rStyle w:val="nfasissutil"/>
                <w:i w:val="0"/>
                <w:sz w:val="24"/>
                <w:szCs w:val="24"/>
              </w:rPr>
            </w:pPr>
          </w:p>
        </w:tc>
      </w:tr>
      <w:tr w:rsidR="002047E1" w14:paraId="52B5EB5C" w14:textId="0670DB11" w:rsidTr="002047E1">
        <w:trPr>
          <w:trHeight w:val="553"/>
        </w:trPr>
        <w:tc>
          <w:tcPr>
            <w:tcW w:w="1100" w:type="dxa"/>
          </w:tcPr>
          <w:p w14:paraId="7C995393" w14:textId="77777777" w:rsidR="002047E1" w:rsidRPr="00172C3F" w:rsidRDefault="002047E1" w:rsidP="002047E1">
            <w:pPr>
              <w:spacing w:after="0"/>
              <w:jc w:val="both"/>
              <w:rPr>
                <w:rStyle w:val="nfasissutil"/>
                <w:i w:val="0"/>
                <w:sz w:val="24"/>
                <w:szCs w:val="24"/>
              </w:rPr>
            </w:pPr>
            <w:r>
              <w:rPr>
                <w:rStyle w:val="nfasissutil"/>
                <w:i w:val="0"/>
                <w:sz w:val="24"/>
                <w:szCs w:val="24"/>
              </w:rPr>
              <w:t>4</w:t>
            </w:r>
          </w:p>
        </w:tc>
        <w:tc>
          <w:tcPr>
            <w:tcW w:w="1560" w:type="dxa"/>
          </w:tcPr>
          <w:p w14:paraId="212820F8" w14:textId="77777777" w:rsidR="002047E1" w:rsidRPr="00172C3F" w:rsidRDefault="002047E1" w:rsidP="002047E1">
            <w:pPr>
              <w:spacing w:after="0"/>
              <w:jc w:val="both"/>
              <w:rPr>
                <w:rStyle w:val="nfasissutil"/>
                <w:i w:val="0"/>
                <w:sz w:val="24"/>
                <w:szCs w:val="24"/>
              </w:rPr>
            </w:pPr>
            <w:proofErr w:type="spellStart"/>
            <w:r w:rsidRPr="00172C3F">
              <w:rPr>
                <w:rStyle w:val="nfasissutil"/>
                <w:i w:val="0"/>
                <w:sz w:val="24"/>
                <w:szCs w:val="24"/>
              </w:rPr>
              <w:t>Citrex</w:t>
            </w:r>
            <w:proofErr w:type="spellEnd"/>
            <w:r w:rsidRPr="00172C3F">
              <w:rPr>
                <w:rStyle w:val="nfasissutil"/>
                <w:i w:val="0"/>
                <w:sz w:val="24"/>
                <w:szCs w:val="24"/>
              </w:rPr>
              <w:t xml:space="preserve"> H5</w:t>
            </w:r>
          </w:p>
        </w:tc>
        <w:tc>
          <w:tcPr>
            <w:tcW w:w="2530" w:type="dxa"/>
          </w:tcPr>
          <w:p w14:paraId="1B859998" w14:textId="77777777" w:rsidR="002047E1" w:rsidRPr="00172C3F" w:rsidRDefault="002047E1" w:rsidP="002047E1">
            <w:pPr>
              <w:spacing w:after="0"/>
              <w:jc w:val="both"/>
              <w:rPr>
                <w:rStyle w:val="nfasissutil"/>
                <w:i w:val="0"/>
                <w:sz w:val="24"/>
                <w:szCs w:val="24"/>
              </w:rPr>
            </w:pPr>
            <w:r w:rsidRPr="00172C3F">
              <w:rPr>
                <w:rStyle w:val="nfasissutil"/>
                <w:i w:val="0"/>
                <w:sz w:val="24"/>
                <w:szCs w:val="24"/>
              </w:rPr>
              <w:t>Calibración y certificación trazable a NIST, incluya cambio de celda de O2.</w:t>
            </w:r>
          </w:p>
        </w:tc>
        <w:tc>
          <w:tcPr>
            <w:tcW w:w="1115" w:type="dxa"/>
          </w:tcPr>
          <w:p w14:paraId="6F622B57" w14:textId="00F99AB2" w:rsidR="002047E1" w:rsidRPr="00172C3F" w:rsidRDefault="00623D6C" w:rsidP="002047E1">
            <w:pPr>
              <w:spacing w:after="0"/>
              <w:jc w:val="both"/>
              <w:rPr>
                <w:rStyle w:val="nfasissutil"/>
                <w:i w:val="0"/>
                <w:sz w:val="24"/>
                <w:szCs w:val="24"/>
              </w:rPr>
            </w:pPr>
            <w:r>
              <w:rPr>
                <w:rStyle w:val="nfasissutil"/>
                <w:i w:val="0"/>
                <w:sz w:val="24"/>
                <w:szCs w:val="24"/>
              </w:rPr>
              <w:t>SERVICIO</w:t>
            </w:r>
          </w:p>
        </w:tc>
        <w:tc>
          <w:tcPr>
            <w:tcW w:w="1278" w:type="dxa"/>
          </w:tcPr>
          <w:p w14:paraId="2425A19E" w14:textId="77777777" w:rsidR="002047E1" w:rsidRPr="00172C3F" w:rsidRDefault="002047E1" w:rsidP="002047E1">
            <w:pPr>
              <w:spacing w:after="0"/>
              <w:jc w:val="center"/>
              <w:rPr>
                <w:rStyle w:val="nfasissutil"/>
                <w:i w:val="0"/>
                <w:sz w:val="24"/>
                <w:szCs w:val="24"/>
              </w:rPr>
            </w:pPr>
            <w:r>
              <w:rPr>
                <w:rStyle w:val="nfasissutil"/>
                <w:i w:val="0"/>
                <w:sz w:val="24"/>
                <w:szCs w:val="24"/>
              </w:rPr>
              <w:t>1</w:t>
            </w:r>
          </w:p>
        </w:tc>
        <w:tc>
          <w:tcPr>
            <w:tcW w:w="1110" w:type="dxa"/>
          </w:tcPr>
          <w:p w14:paraId="3290C55D" w14:textId="77777777" w:rsidR="002047E1" w:rsidRDefault="002047E1" w:rsidP="002047E1">
            <w:pPr>
              <w:spacing w:after="0"/>
              <w:jc w:val="center"/>
              <w:rPr>
                <w:rStyle w:val="nfasissutil"/>
                <w:i w:val="0"/>
                <w:sz w:val="24"/>
                <w:szCs w:val="24"/>
              </w:rPr>
            </w:pPr>
          </w:p>
        </w:tc>
      </w:tr>
    </w:tbl>
    <w:p w14:paraId="3763721D" w14:textId="7D166F7F" w:rsidR="00B23D4B" w:rsidRPr="00D20F63" w:rsidRDefault="00B23D4B">
      <w:pPr>
        <w:spacing w:after="0" w:line="240" w:lineRule="auto"/>
        <w:jc w:val="both"/>
        <w:rPr>
          <w:rFonts w:asciiTheme="minorHAnsi" w:hAnsiTheme="minorHAnsi" w:cstheme="minorHAnsi"/>
          <w:color w:val="FF0000"/>
          <w:sz w:val="24"/>
          <w:szCs w:val="24"/>
        </w:rPr>
      </w:pPr>
    </w:p>
    <w:p w14:paraId="1D0AEEDA" w14:textId="2EF7EAB6"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060BA085" w14:textId="2F7B69DE" w:rsidR="002047E1" w:rsidRDefault="002047E1" w:rsidP="00F63307">
      <w:pPr>
        <w:spacing w:after="0" w:line="240" w:lineRule="auto"/>
        <w:rPr>
          <w:rFonts w:asciiTheme="minorHAnsi" w:eastAsia="Arial" w:hAnsiTheme="minorHAnsi" w:cstheme="minorHAnsi"/>
          <w:b/>
          <w:sz w:val="24"/>
          <w:szCs w:val="24"/>
        </w:rPr>
      </w:pPr>
    </w:p>
    <w:p w14:paraId="2C993A33" w14:textId="71527B98" w:rsidR="002047E1" w:rsidRDefault="002047E1" w:rsidP="00F63307">
      <w:pPr>
        <w:spacing w:after="0" w:line="240" w:lineRule="auto"/>
        <w:rPr>
          <w:rFonts w:asciiTheme="minorHAnsi" w:eastAsia="Arial" w:hAnsiTheme="minorHAnsi" w:cstheme="minorHAnsi"/>
          <w:b/>
          <w:sz w:val="24"/>
          <w:szCs w:val="24"/>
        </w:rPr>
      </w:pPr>
    </w:p>
    <w:p w14:paraId="045C71DB" w14:textId="0C6F4F59" w:rsidR="002047E1" w:rsidRDefault="002047E1" w:rsidP="00F63307">
      <w:pPr>
        <w:spacing w:after="0" w:line="240" w:lineRule="auto"/>
        <w:rPr>
          <w:rFonts w:asciiTheme="minorHAnsi" w:eastAsia="Arial" w:hAnsiTheme="minorHAnsi" w:cstheme="minorHAnsi"/>
          <w:b/>
          <w:sz w:val="24"/>
          <w:szCs w:val="24"/>
        </w:rPr>
      </w:pPr>
    </w:p>
    <w:p w14:paraId="2543D1A4" w14:textId="2079E898" w:rsidR="002047E1" w:rsidRDefault="002047E1" w:rsidP="00F63307">
      <w:pPr>
        <w:spacing w:after="0" w:line="240" w:lineRule="auto"/>
        <w:rPr>
          <w:rFonts w:asciiTheme="minorHAnsi" w:eastAsia="Arial" w:hAnsiTheme="minorHAnsi" w:cstheme="minorHAnsi"/>
          <w:b/>
          <w:sz w:val="24"/>
          <w:szCs w:val="24"/>
        </w:rPr>
      </w:pPr>
    </w:p>
    <w:p w14:paraId="7FDCD247" w14:textId="3B1A3074" w:rsidR="002047E1" w:rsidRDefault="002047E1" w:rsidP="00F63307">
      <w:pPr>
        <w:spacing w:after="0" w:line="240" w:lineRule="auto"/>
        <w:rPr>
          <w:rFonts w:asciiTheme="minorHAnsi" w:eastAsia="Arial" w:hAnsiTheme="minorHAnsi" w:cstheme="minorHAnsi"/>
          <w:b/>
          <w:sz w:val="24"/>
          <w:szCs w:val="24"/>
        </w:rPr>
      </w:pPr>
    </w:p>
    <w:p w14:paraId="76C1A8E8" w14:textId="03F293ED" w:rsidR="002047E1" w:rsidRDefault="002047E1" w:rsidP="00F63307">
      <w:pPr>
        <w:spacing w:after="0" w:line="240" w:lineRule="auto"/>
        <w:rPr>
          <w:rFonts w:asciiTheme="minorHAnsi" w:eastAsia="Arial" w:hAnsiTheme="minorHAnsi" w:cstheme="minorHAnsi"/>
          <w:b/>
          <w:sz w:val="24"/>
          <w:szCs w:val="24"/>
        </w:rPr>
      </w:pPr>
    </w:p>
    <w:p w14:paraId="0C21A279" w14:textId="31F5241E" w:rsidR="002047E1" w:rsidRDefault="002047E1" w:rsidP="00F63307">
      <w:pPr>
        <w:spacing w:after="0" w:line="240" w:lineRule="auto"/>
        <w:rPr>
          <w:rFonts w:asciiTheme="minorHAnsi" w:eastAsia="Arial" w:hAnsiTheme="minorHAnsi" w:cstheme="minorHAnsi"/>
          <w:b/>
          <w:sz w:val="24"/>
          <w:szCs w:val="24"/>
        </w:rPr>
      </w:pPr>
    </w:p>
    <w:p w14:paraId="24775330" w14:textId="32B093EA" w:rsidR="002047E1" w:rsidRDefault="002047E1" w:rsidP="00F63307">
      <w:pPr>
        <w:spacing w:after="0" w:line="240" w:lineRule="auto"/>
        <w:rPr>
          <w:rFonts w:asciiTheme="minorHAnsi" w:eastAsia="Arial" w:hAnsiTheme="minorHAnsi" w:cstheme="minorHAnsi"/>
          <w:b/>
          <w:sz w:val="24"/>
          <w:szCs w:val="24"/>
        </w:rPr>
      </w:pPr>
    </w:p>
    <w:p w14:paraId="3B2738D2" w14:textId="188968A3" w:rsidR="002047E1" w:rsidRDefault="002047E1" w:rsidP="00F63307">
      <w:pPr>
        <w:spacing w:after="0" w:line="240" w:lineRule="auto"/>
        <w:rPr>
          <w:rFonts w:asciiTheme="minorHAnsi" w:eastAsia="Arial" w:hAnsiTheme="minorHAnsi" w:cstheme="minorHAnsi"/>
          <w:b/>
          <w:sz w:val="24"/>
          <w:szCs w:val="24"/>
        </w:rPr>
      </w:pPr>
    </w:p>
    <w:p w14:paraId="6A7FF953" w14:textId="0BFC0942" w:rsidR="002047E1" w:rsidRDefault="002047E1" w:rsidP="00F63307">
      <w:pPr>
        <w:spacing w:after="0" w:line="240" w:lineRule="auto"/>
        <w:rPr>
          <w:rFonts w:asciiTheme="minorHAnsi" w:eastAsia="Arial" w:hAnsiTheme="minorHAnsi" w:cstheme="minorHAnsi"/>
          <w:b/>
          <w:sz w:val="24"/>
          <w:szCs w:val="24"/>
        </w:rPr>
      </w:pPr>
    </w:p>
    <w:p w14:paraId="5EFBEDD6" w14:textId="78CC59B1" w:rsidR="002047E1" w:rsidRDefault="002047E1" w:rsidP="00F63307">
      <w:pPr>
        <w:spacing w:after="0" w:line="240" w:lineRule="auto"/>
        <w:rPr>
          <w:rFonts w:asciiTheme="minorHAnsi" w:eastAsia="Arial" w:hAnsiTheme="minorHAnsi" w:cstheme="minorHAnsi"/>
          <w:b/>
          <w:sz w:val="24"/>
          <w:szCs w:val="24"/>
        </w:rPr>
      </w:pPr>
    </w:p>
    <w:p w14:paraId="5299DA27" w14:textId="539BB09B" w:rsidR="002047E1" w:rsidRDefault="002047E1" w:rsidP="00F63307">
      <w:pPr>
        <w:spacing w:after="0" w:line="240" w:lineRule="auto"/>
        <w:rPr>
          <w:rFonts w:asciiTheme="minorHAnsi" w:eastAsia="Arial" w:hAnsiTheme="minorHAnsi" w:cstheme="minorHAnsi"/>
          <w:b/>
          <w:sz w:val="24"/>
          <w:szCs w:val="24"/>
        </w:rPr>
      </w:pPr>
    </w:p>
    <w:p w14:paraId="16D3142F" w14:textId="06EE8EEB" w:rsidR="002047E1" w:rsidRDefault="002047E1" w:rsidP="00F63307">
      <w:pPr>
        <w:spacing w:after="0" w:line="240" w:lineRule="auto"/>
        <w:rPr>
          <w:rFonts w:asciiTheme="minorHAnsi" w:eastAsia="Arial" w:hAnsiTheme="minorHAnsi" w:cstheme="minorHAnsi"/>
          <w:b/>
          <w:sz w:val="24"/>
          <w:szCs w:val="24"/>
        </w:rPr>
      </w:pPr>
    </w:p>
    <w:p w14:paraId="08ED78AF" w14:textId="246DD0FB" w:rsidR="002047E1" w:rsidRDefault="002047E1" w:rsidP="00F63307">
      <w:pPr>
        <w:spacing w:after="0" w:line="240" w:lineRule="auto"/>
        <w:rPr>
          <w:rFonts w:asciiTheme="minorHAnsi" w:eastAsia="Arial" w:hAnsiTheme="minorHAnsi" w:cstheme="minorHAnsi"/>
          <w:b/>
          <w:sz w:val="24"/>
          <w:szCs w:val="24"/>
        </w:rPr>
      </w:pPr>
    </w:p>
    <w:p w14:paraId="23F6FA83" w14:textId="5520D3F2" w:rsidR="002047E1" w:rsidRDefault="002047E1" w:rsidP="00F63307">
      <w:pPr>
        <w:spacing w:after="0" w:line="240" w:lineRule="auto"/>
        <w:rPr>
          <w:rFonts w:asciiTheme="minorHAnsi" w:eastAsia="Arial" w:hAnsiTheme="minorHAnsi" w:cstheme="minorHAnsi"/>
          <w:b/>
          <w:sz w:val="24"/>
          <w:szCs w:val="24"/>
        </w:rPr>
      </w:pPr>
    </w:p>
    <w:p w14:paraId="676FC4E7" w14:textId="7C3001E8" w:rsidR="002047E1" w:rsidRDefault="002047E1" w:rsidP="00F63307">
      <w:pPr>
        <w:spacing w:after="0" w:line="240" w:lineRule="auto"/>
        <w:rPr>
          <w:rFonts w:asciiTheme="minorHAnsi" w:eastAsia="Arial" w:hAnsiTheme="minorHAnsi" w:cstheme="minorHAnsi"/>
          <w:b/>
          <w:sz w:val="24"/>
          <w:szCs w:val="24"/>
        </w:rPr>
      </w:pPr>
    </w:p>
    <w:p w14:paraId="58C61C16" w14:textId="23FD28E1" w:rsidR="002047E1" w:rsidRDefault="002047E1" w:rsidP="00F63307">
      <w:pPr>
        <w:spacing w:after="0" w:line="240" w:lineRule="auto"/>
        <w:rPr>
          <w:rFonts w:asciiTheme="minorHAnsi" w:eastAsia="Arial" w:hAnsiTheme="minorHAnsi" w:cstheme="minorHAnsi"/>
          <w:b/>
          <w:sz w:val="24"/>
          <w:szCs w:val="24"/>
        </w:rPr>
      </w:pPr>
    </w:p>
    <w:p w14:paraId="421607D2" w14:textId="37E9DDD3" w:rsidR="002047E1" w:rsidRDefault="002047E1" w:rsidP="00F63307">
      <w:pPr>
        <w:spacing w:after="0" w:line="240" w:lineRule="auto"/>
        <w:rPr>
          <w:rFonts w:asciiTheme="minorHAnsi" w:eastAsia="Arial" w:hAnsiTheme="minorHAnsi" w:cstheme="minorHAnsi"/>
          <w:b/>
          <w:sz w:val="24"/>
          <w:szCs w:val="24"/>
        </w:rPr>
      </w:pPr>
    </w:p>
    <w:p w14:paraId="21EFB7FA" w14:textId="7A7E8089" w:rsidR="002047E1" w:rsidRDefault="002047E1" w:rsidP="00F63307">
      <w:pPr>
        <w:spacing w:after="0" w:line="240" w:lineRule="auto"/>
        <w:rPr>
          <w:rFonts w:asciiTheme="minorHAnsi" w:eastAsia="Arial" w:hAnsiTheme="minorHAnsi" w:cstheme="minorHAnsi"/>
          <w:b/>
          <w:sz w:val="24"/>
          <w:szCs w:val="24"/>
        </w:rPr>
      </w:pPr>
    </w:p>
    <w:p w14:paraId="6215F41D" w14:textId="662E121B" w:rsidR="002047E1" w:rsidRDefault="002047E1" w:rsidP="00F63307">
      <w:pPr>
        <w:spacing w:after="0" w:line="240" w:lineRule="auto"/>
        <w:rPr>
          <w:rFonts w:asciiTheme="minorHAnsi" w:eastAsia="Arial" w:hAnsiTheme="minorHAnsi" w:cstheme="minorHAnsi"/>
          <w:b/>
          <w:sz w:val="24"/>
          <w:szCs w:val="24"/>
        </w:rPr>
      </w:pPr>
    </w:p>
    <w:p w14:paraId="1079817C" w14:textId="292B8CE8" w:rsidR="002047E1" w:rsidRDefault="002047E1" w:rsidP="00F63307">
      <w:pPr>
        <w:spacing w:after="0" w:line="240" w:lineRule="auto"/>
        <w:rPr>
          <w:rFonts w:asciiTheme="minorHAnsi" w:eastAsia="Arial" w:hAnsiTheme="minorHAnsi" w:cstheme="minorHAnsi"/>
          <w:b/>
          <w:sz w:val="24"/>
          <w:szCs w:val="24"/>
        </w:rPr>
      </w:pPr>
    </w:p>
    <w:p w14:paraId="06C957A6" w14:textId="79B19C26" w:rsidR="002047E1" w:rsidRDefault="002047E1" w:rsidP="00F63307">
      <w:pPr>
        <w:spacing w:after="0" w:line="240" w:lineRule="auto"/>
        <w:rPr>
          <w:rFonts w:asciiTheme="minorHAnsi" w:eastAsia="Arial" w:hAnsiTheme="minorHAnsi" w:cstheme="minorHAnsi"/>
          <w:b/>
          <w:sz w:val="24"/>
          <w:szCs w:val="24"/>
        </w:rPr>
      </w:pPr>
    </w:p>
    <w:p w14:paraId="2DC04A61" w14:textId="1FDD0D0B" w:rsidR="002047E1" w:rsidRDefault="002047E1" w:rsidP="00F63307">
      <w:pPr>
        <w:spacing w:after="0" w:line="240" w:lineRule="auto"/>
        <w:rPr>
          <w:rFonts w:asciiTheme="minorHAnsi" w:eastAsia="Arial" w:hAnsiTheme="minorHAnsi" w:cstheme="minorHAnsi"/>
          <w:b/>
          <w:sz w:val="24"/>
          <w:szCs w:val="24"/>
        </w:rPr>
      </w:pPr>
    </w:p>
    <w:p w14:paraId="7E4A3443" w14:textId="534FE810" w:rsidR="002047E1" w:rsidRDefault="002047E1" w:rsidP="00F63307">
      <w:pPr>
        <w:spacing w:after="0" w:line="240" w:lineRule="auto"/>
        <w:rPr>
          <w:rFonts w:asciiTheme="minorHAnsi" w:eastAsia="Arial" w:hAnsiTheme="minorHAnsi" w:cstheme="minorHAnsi"/>
          <w:b/>
          <w:sz w:val="24"/>
          <w:szCs w:val="24"/>
        </w:rPr>
      </w:pPr>
    </w:p>
    <w:p w14:paraId="3B8697B0" w14:textId="17F5FB76" w:rsidR="002047E1" w:rsidRDefault="002047E1" w:rsidP="00F63307">
      <w:pPr>
        <w:spacing w:after="0" w:line="240" w:lineRule="auto"/>
        <w:rPr>
          <w:rFonts w:asciiTheme="minorHAnsi" w:eastAsia="Arial" w:hAnsiTheme="minorHAnsi" w:cstheme="minorHAnsi"/>
          <w:b/>
          <w:sz w:val="24"/>
          <w:szCs w:val="24"/>
        </w:rPr>
      </w:pPr>
    </w:p>
    <w:p w14:paraId="52BCA99E" w14:textId="1B4726C8" w:rsidR="002047E1" w:rsidRDefault="002047E1" w:rsidP="00F63307">
      <w:pPr>
        <w:spacing w:after="0" w:line="240" w:lineRule="auto"/>
        <w:rPr>
          <w:rFonts w:asciiTheme="minorHAnsi" w:eastAsia="Arial" w:hAnsiTheme="minorHAnsi" w:cstheme="minorHAnsi"/>
          <w:b/>
          <w:sz w:val="24"/>
          <w:szCs w:val="24"/>
        </w:rPr>
      </w:pPr>
    </w:p>
    <w:p w14:paraId="20A49BE8" w14:textId="41D8A983" w:rsidR="002047E1" w:rsidRDefault="002047E1"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AB3E6B6" w14:textId="187C8729" w:rsidR="005E74EF" w:rsidRPr="009A6617" w:rsidRDefault="004F4044" w:rsidP="009A6617">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
        <w:gridCol w:w="4175"/>
        <w:gridCol w:w="807"/>
        <w:gridCol w:w="871"/>
        <w:gridCol w:w="688"/>
        <w:gridCol w:w="865"/>
        <w:gridCol w:w="1213"/>
      </w:tblGrid>
      <w:tr w:rsidR="00874829" w:rsidRPr="00126796" w14:paraId="106D0357" w14:textId="77777777" w:rsidTr="00D20F63">
        <w:trPr>
          <w:trHeight w:val="344"/>
        </w:trPr>
        <w:tc>
          <w:tcPr>
            <w:tcW w:w="384"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4175"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D20F63">
        <w:trPr>
          <w:trHeight w:val="293"/>
        </w:trPr>
        <w:tc>
          <w:tcPr>
            <w:tcW w:w="384"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122D100C" w:rsidR="00874829" w:rsidRPr="00D20F63" w:rsidRDefault="00B03F74" w:rsidP="00F63307">
            <w:pPr>
              <w:spacing w:before="100" w:beforeAutospacing="1" w:after="100" w:afterAutospacing="1" w:line="240" w:lineRule="auto"/>
              <w:jc w:val="both"/>
              <w:rPr>
                <w:rFonts w:ascii="Century Gothic" w:eastAsia="Times New Roman" w:hAnsi="Century Gothic"/>
                <w:color w:val="000000"/>
                <w:sz w:val="20"/>
                <w:szCs w:val="20"/>
              </w:rPr>
            </w:pPr>
            <w:proofErr w:type="spellStart"/>
            <w:r>
              <w:rPr>
                <w:rStyle w:val="nfasissutil"/>
                <w:i w:val="0"/>
                <w:sz w:val="24"/>
                <w:szCs w:val="24"/>
              </w:rPr>
              <w:t>Vpad</w:t>
            </w:r>
            <w:proofErr w:type="spellEnd"/>
            <w:r>
              <w:rPr>
                <w:rStyle w:val="nfasissutil"/>
                <w:i w:val="0"/>
                <w:sz w:val="24"/>
                <w:szCs w:val="24"/>
              </w:rPr>
              <w:t xml:space="preserve"> A1 </w:t>
            </w:r>
            <w:r w:rsidR="00444A9F" w:rsidRPr="00172C3F">
              <w:rPr>
                <w:rStyle w:val="nfasissutil"/>
                <w:i w:val="0"/>
                <w:sz w:val="24"/>
                <w:szCs w:val="24"/>
              </w:rPr>
              <w:t>Calibración y certificación trazable a NIST</w:t>
            </w:r>
          </w:p>
        </w:tc>
        <w:tc>
          <w:tcPr>
            <w:tcW w:w="807" w:type="dxa"/>
            <w:shd w:val="clear" w:color="auto" w:fill="auto"/>
            <w:tcMar>
              <w:top w:w="55" w:type="dxa"/>
              <w:left w:w="55" w:type="dxa"/>
              <w:bottom w:w="55" w:type="dxa"/>
              <w:right w:w="55" w:type="dxa"/>
            </w:tcMar>
            <w:vAlign w:val="center"/>
          </w:tcPr>
          <w:p w14:paraId="0A9B72EB" w14:textId="36596813" w:rsidR="00874829" w:rsidRPr="00F63307" w:rsidRDefault="00623D6C" w:rsidP="00CF1DAC">
            <w:pPr>
              <w:jc w:val="center"/>
              <w:rPr>
                <w:rFonts w:ascii="Century Gothic" w:hAnsi="Century Gothic"/>
                <w:sz w:val="12"/>
                <w:szCs w:val="12"/>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089450F4" w14:textId="596FE989" w:rsidR="00874829"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3157B9CA" w14:textId="77777777" w:rsidTr="00D20F63">
        <w:trPr>
          <w:trHeight w:val="293"/>
        </w:trPr>
        <w:tc>
          <w:tcPr>
            <w:tcW w:w="384" w:type="dxa"/>
            <w:shd w:val="clear" w:color="auto" w:fill="auto"/>
            <w:tcMar>
              <w:top w:w="55" w:type="dxa"/>
              <w:left w:w="55" w:type="dxa"/>
              <w:bottom w:w="55" w:type="dxa"/>
              <w:right w:w="55" w:type="dxa"/>
            </w:tcMar>
            <w:vAlign w:val="center"/>
          </w:tcPr>
          <w:p w14:paraId="04EA49D5" w14:textId="1E25BFD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2</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1F2461" w14:textId="2411A366" w:rsidR="00F63307" w:rsidRPr="00F63307" w:rsidRDefault="00B03F74" w:rsidP="00F63307">
            <w:pPr>
              <w:spacing w:before="100" w:beforeAutospacing="1" w:after="100" w:afterAutospacing="1" w:line="240" w:lineRule="auto"/>
              <w:jc w:val="both"/>
              <w:rPr>
                <w:rFonts w:ascii="Century Gothic" w:eastAsia="Times New Roman" w:hAnsi="Century Gothic"/>
                <w:color w:val="000000"/>
                <w:sz w:val="12"/>
                <w:szCs w:val="12"/>
              </w:rPr>
            </w:pPr>
            <w:proofErr w:type="spellStart"/>
            <w:r>
              <w:rPr>
                <w:rStyle w:val="nfasissutil"/>
                <w:i w:val="0"/>
                <w:sz w:val="24"/>
                <w:szCs w:val="24"/>
              </w:rPr>
              <w:t>Vpad</w:t>
            </w:r>
            <w:proofErr w:type="spellEnd"/>
            <w:r>
              <w:rPr>
                <w:rStyle w:val="nfasissutil"/>
                <w:i w:val="0"/>
                <w:sz w:val="24"/>
                <w:szCs w:val="24"/>
              </w:rPr>
              <w:t xml:space="preserve">- ES 2&amp; </w:t>
            </w:r>
            <w:proofErr w:type="spellStart"/>
            <w:r>
              <w:rPr>
                <w:rStyle w:val="nfasissutil"/>
                <w:i w:val="0"/>
                <w:sz w:val="24"/>
                <w:szCs w:val="24"/>
              </w:rPr>
              <w:t>rugged</w:t>
            </w:r>
            <w:proofErr w:type="spellEnd"/>
            <w:r>
              <w:rPr>
                <w:rStyle w:val="nfasissutil"/>
                <w:i w:val="0"/>
                <w:sz w:val="24"/>
                <w:szCs w:val="24"/>
              </w:rPr>
              <w:t xml:space="preserve"> 2. </w:t>
            </w:r>
            <w:r w:rsidR="00444A9F" w:rsidRPr="00172C3F">
              <w:rPr>
                <w:rStyle w:val="nfasissutil"/>
                <w:i w:val="0"/>
                <w:sz w:val="24"/>
                <w:szCs w:val="24"/>
              </w:rPr>
              <w:t>Calibración y certificación trazable a NIST</w:t>
            </w:r>
          </w:p>
        </w:tc>
        <w:tc>
          <w:tcPr>
            <w:tcW w:w="807" w:type="dxa"/>
            <w:shd w:val="clear" w:color="auto" w:fill="auto"/>
            <w:tcMar>
              <w:top w:w="55" w:type="dxa"/>
              <w:left w:w="55" w:type="dxa"/>
              <w:bottom w:w="55" w:type="dxa"/>
              <w:right w:w="55" w:type="dxa"/>
            </w:tcMar>
            <w:vAlign w:val="center"/>
          </w:tcPr>
          <w:p w14:paraId="64C37953" w14:textId="0456E903" w:rsidR="00F63307" w:rsidRPr="00F63307" w:rsidRDefault="00623D6C" w:rsidP="00CF1DAC">
            <w:pPr>
              <w:jc w:val="center"/>
              <w:rPr>
                <w:rFonts w:ascii="Century Gothic" w:hAnsi="Century Gothic"/>
                <w:sz w:val="12"/>
                <w:szCs w:val="12"/>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3A12480F" w14:textId="74719615" w:rsidR="00F63307"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6A63384B" w14:textId="77777777" w:rsidR="00F63307" w:rsidRPr="006B1CAE" w:rsidRDefault="00F63307" w:rsidP="00CF1DAC">
            <w:pPr>
              <w:jc w:val="center"/>
              <w:rPr>
                <w:rFonts w:ascii="Century Gothic" w:hAnsi="Century Gothic"/>
                <w:sz w:val="16"/>
                <w:szCs w:val="16"/>
              </w:rPr>
            </w:pPr>
          </w:p>
        </w:tc>
        <w:tc>
          <w:tcPr>
            <w:tcW w:w="865" w:type="dxa"/>
          </w:tcPr>
          <w:p w14:paraId="7B739512" w14:textId="77777777" w:rsidR="00F63307" w:rsidRDefault="00F63307" w:rsidP="00CF1DAC">
            <w:pPr>
              <w:pStyle w:val="Standard"/>
              <w:rPr>
                <w:rFonts w:ascii="Century Gothic" w:hAnsi="Century Gothic"/>
                <w:b/>
                <w:sz w:val="16"/>
                <w:szCs w:val="16"/>
              </w:rPr>
            </w:pPr>
          </w:p>
        </w:tc>
        <w:tc>
          <w:tcPr>
            <w:tcW w:w="1213" w:type="dxa"/>
          </w:tcPr>
          <w:p w14:paraId="1C2ACF19" w14:textId="77777777" w:rsidR="00F63307" w:rsidRDefault="00F63307" w:rsidP="00CF1DAC">
            <w:pPr>
              <w:pStyle w:val="Standard"/>
              <w:rPr>
                <w:rFonts w:ascii="Century Gothic" w:hAnsi="Century Gothic"/>
                <w:b/>
                <w:sz w:val="16"/>
                <w:szCs w:val="16"/>
              </w:rPr>
            </w:pPr>
          </w:p>
        </w:tc>
      </w:tr>
      <w:tr w:rsidR="00F63307" w:rsidRPr="00126796" w14:paraId="69AF7463" w14:textId="77777777" w:rsidTr="00D20F63">
        <w:trPr>
          <w:trHeight w:val="293"/>
        </w:trPr>
        <w:tc>
          <w:tcPr>
            <w:tcW w:w="384" w:type="dxa"/>
            <w:shd w:val="clear" w:color="auto" w:fill="auto"/>
            <w:tcMar>
              <w:top w:w="55" w:type="dxa"/>
              <w:left w:w="55" w:type="dxa"/>
              <w:bottom w:w="55" w:type="dxa"/>
              <w:right w:w="55" w:type="dxa"/>
            </w:tcMar>
            <w:vAlign w:val="center"/>
          </w:tcPr>
          <w:p w14:paraId="74E7D0ED" w14:textId="3A091BE3"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3</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471815" w14:textId="19F2035A" w:rsidR="00F63307" w:rsidRPr="00F63307" w:rsidRDefault="00B03F74" w:rsidP="00F63307">
            <w:pPr>
              <w:spacing w:before="100" w:beforeAutospacing="1" w:after="100" w:afterAutospacing="1" w:line="240" w:lineRule="auto"/>
              <w:jc w:val="both"/>
              <w:rPr>
                <w:rFonts w:ascii="Century Gothic" w:eastAsia="Times New Roman" w:hAnsi="Century Gothic"/>
                <w:color w:val="000000"/>
                <w:sz w:val="12"/>
                <w:szCs w:val="12"/>
              </w:rPr>
            </w:pPr>
            <w:proofErr w:type="spellStart"/>
            <w:r>
              <w:rPr>
                <w:rStyle w:val="nfasissutil"/>
                <w:i w:val="0"/>
                <w:sz w:val="24"/>
                <w:szCs w:val="24"/>
              </w:rPr>
              <w:t>Phase</w:t>
            </w:r>
            <w:proofErr w:type="spellEnd"/>
            <w:r>
              <w:rPr>
                <w:rStyle w:val="nfasissutil"/>
                <w:i w:val="0"/>
                <w:sz w:val="24"/>
                <w:szCs w:val="24"/>
              </w:rPr>
              <w:t xml:space="preserve"> 3. </w:t>
            </w:r>
            <w:r w:rsidR="00444A9F" w:rsidRPr="00172C3F">
              <w:rPr>
                <w:rStyle w:val="nfasissutil"/>
                <w:i w:val="0"/>
                <w:sz w:val="24"/>
                <w:szCs w:val="24"/>
              </w:rPr>
              <w:t>Calibración y certificación trazable a NIST</w:t>
            </w:r>
          </w:p>
        </w:tc>
        <w:tc>
          <w:tcPr>
            <w:tcW w:w="807" w:type="dxa"/>
            <w:shd w:val="clear" w:color="auto" w:fill="auto"/>
            <w:tcMar>
              <w:top w:w="55" w:type="dxa"/>
              <w:left w:w="55" w:type="dxa"/>
              <w:bottom w:w="55" w:type="dxa"/>
              <w:right w:w="55" w:type="dxa"/>
            </w:tcMar>
            <w:vAlign w:val="center"/>
          </w:tcPr>
          <w:p w14:paraId="4E73C927" w14:textId="06018518" w:rsidR="00F63307" w:rsidRPr="00F63307" w:rsidRDefault="00623D6C" w:rsidP="00CF1DAC">
            <w:pPr>
              <w:jc w:val="center"/>
              <w:rPr>
                <w:rFonts w:ascii="Century Gothic" w:hAnsi="Century Gothic"/>
                <w:sz w:val="12"/>
                <w:szCs w:val="12"/>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4AF8A9D2" w14:textId="249E208B" w:rsidR="00F63307" w:rsidRPr="006B1CAE" w:rsidRDefault="00444A9F" w:rsidP="00CF1DAC">
            <w:pPr>
              <w:jc w:val="center"/>
              <w:rPr>
                <w:rFonts w:ascii="Century Gothic" w:hAnsi="Century Gothic"/>
                <w:sz w:val="16"/>
                <w:szCs w:val="16"/>
              </w:rPr>
            </w:pPr>
            <w:r>
              <w:rPr>
                <w:rFonts w:ascii="Century Gothic" w:hAnsi="Century Gothic"/>
                <w:sz w:val="16"/>
                <w:szCs w:val="16"/>
              </w:rPr>
              <w:t>1</w:t>
            </w:r>
          </w:p>
        </w:tc>
        <w:tc>
          <w:tcPr>
            <w:tcW w:w="688" w:type="dxa"/>
          </w:tcPr>
          <w:p w14:paraId="4097B029" w14:textId="77777777" w:rsidR="00F63307" w:rsidRPr="006B1CAE" w:rsidRDefault="00F63307" w:rsidP="00CF1DAC">
            <w:pPr>
              <w:jc w:val="center"/>
              <w:rPr>
                <w:rFonts w:ascii="Century Gothic" w:hAnsi="Century Gothic"/>
                <w:sz w:val="16"/>
                <w:szCs w:val="16"/>
              </w:rPr>
            </w:pPr>
          </w:p>
        </w:tc>
        <w:tc>
          <w:tcPr>
            <w:tcW w:w="865" w:type="dxa"/>
          </w:tcPr>
          <w:p w14:paraId="164DEAB1" w14:textId="77777777" w:rsidR="00F63307" w:rsidRDefault="00F63307" w:rsidP="00CF1DAC">
            <w:pPr>
              <w:pStyle w:val="Standard"/>
              <w:rPr>
                <w:rFonts w:ascii="Century Gothic" w:hAnsi="Century Gothic"/>
                <w:b/>
                <w:sz w:val="16"/>
                <w:szCs w:val="16"/>
              </w:rPr>
            </w:pPr>
          </w:p>
        </w:tc>
        <w:tc>
          <w:tcPr>
            <w:tcW w:w="1213" w:type="dxa"/>
          </w:tcPr>
          <w:p w14:paraId="46313AF4" w14:textId="77777777" w:rsidR="00F63307" w:rsidRDefault="00F63307" w:rsidP="00CF1DAC">
            <w:pPr>
              <w:pStyle w:val="Standard"/>
              <w:rPr>
                <w:rFonts w:ascii="Century Gothic" w:hAnsi="Century Gothic"/>
                <w:b/>
                <w:sz w:val="16"/>
                <w:szCs w:val="16"/>
              </w:rPr>
            </w:pPr>
          </w:p>
        </w:tc>
      </w:tr>
      <w:tr w:rsidR="00F63307" w:rsidRPr="00126796" w14:paraId="41F9C232" w14:textId="77777777" w:rsidTr="00D20F63">
        <w:trPr>
          <w:trHeight w:val="293"/>
        </w:trPr>
        <w:tc>
          <w:tcPr>
            <w:tcW w:w="384" w:type="dxa"/>
            <w:shd w:val="clear" w:color="auto" w:fill="auto"/>
            <w:tcMar>
              <w:top w:w="55" w:type="dxa"/>
              <w:left w:w="55" w:type="dxa"/>
              <w:bottom w:w="55" w:type="dxa"/>
              <w:right w:w="55" w:type="dxa"/>
            </w:tcMar>
            <w:vAlign w:val="center"/>
          </w:tcPr>
          <w:p w14:paraId="4F5275F0" w14:textId="70DA094A"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4</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834F8E" w14:textId="6024AE1F" w:rsidR="00F63307" w:rsidRPr="00F63307" w:rsidRDefault="00B03F74" w:rsidP="00F63307">
            <w:pPr>
              <w:spacing w:before="100" w:beforeAutospacing="1" w:after="100" w:afterAutospacing="1" w:line="240" w:lineRule="auto"/>
              <w:jc w:val="both"/>
              <w:rPr>
                <w:rFonts w:ascii="Century Gothic" w:eastAsia="Times New Roman" w:hAnsi="Century Gothic"/>
                <w:color w:val="000000"/>
                <w:sz w:val="12"/>
                <w:szCs w:val="12"/>
              </w:rPr>
            </w:pPr>
            <w:proofErr w:type="spellStart"/>
            <w:r>
              <w:rPr>
                <w:rStyle w:val="nfasissutil"/>
                <w:i w:val="0"/>
                <w:sz w:val="24"/>
                <w:szCs w:val="24"/>
              </w:rPr>
              <w:t>Citrex</w:t>
            </w:r>
            <w:proofErr w:type="spellEnd"/>
            <w:r>
              <w:rPr>
                <w:rStyle w:val="nfasissutil"/>
                <w:i w:val="0"/>
                <w:sz w:val="24"/>
                <w:szCs w:val="24"/>
              </w:rPr>
              <w:t xml:space="preserve"> H5. </w:t>
            </w:r>
            <w:r w:rsidR="00444A9F" w:rsidRPr="00172C3F">
              <w:rPr>
                <w:rStyle w:val="nfasissutil"/>
                <w:i w:val="0"/>
                <w:sz w:val="24"/>
                <w:szCs w:val="24"/>
              </w:rPr>
              <w:t>Calibración y certificación trazable a NIST, incluya cambio de celda de O2.</w:t>
            </w:r>
          </w:p>
        </w:tc>
        <w:tc>
          <w:tcPr>
            <w:tcW w:w="807" w:type="dxa"/>
            <w:shd w:val="clear" w:color="auto" w:fill="auto"/>
            <w:tcMar>
              <w:top w:w="55" w:type="dxa"/>
              <w:left w:w="55" w:type="dxa"/>
              <w:bottom w:w="55" w:type="dxa"/>
              <w:right w:w="55" w:type="dxa"/>
            </w:tcMar>
            <w:vAlign w:val="center"/>
          </w:tcPr>
          <w:p w14:paraId="2D8FCC7C" w14:textId="7F0AD288" w:rsidR="00F63307" w:rsidRPr="006B1CAE" w:rsidRDefault="00623D6C" w:rsidP="00CF1DAC">
            <w:pPr>
              <w:jc w:val="center"/>
              <w:rPr>
                <w:rFonts w:ascii="Century Gothic" w:hAnsi="Century Gothic"/>
                <w:sz w:val="16"/>
                <w:szCs w:val="16"/>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00A478FB" w14:textId="6C3CD34F" w:rsidR="00F63307"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40C1F70C" w14:textId="77777777" w:rsidR="00F63307" w:rsidRPr="006B1CAE" w:rsidRDefault="00F63307" w:rsidP="00CF1DAC">
            <w:pPr>
              <w:jc w:val="center"/>
              <w:rPr>
                <w:rFonts w:ascii="Century Gothic" w:hAnsi="Century Gothic"/>
                <w:sz w:val="16"/>
                <w:szCs w:val="16"/>
              </w:rPr>
            </w:pPr>
          </w:p>
        </w:tc>
        <w:tc>
          <w:tcPr>
            <w:tcW w:w="865" w:type="dxa"/>
          </w:tcPr>
          <w:p w14:paraId="6C2F543C" w14:textId="77777777" w:rsidR="00F63307" w:rsidRDefault="00F63307" w:rsidP="00CF1DAC">
            <w:pPr>
              <w:pStyle w:val="Standard"/>
              <w:rPr>
                <w:rFonts w:ascii="Century Gothic" w:hAnsi="Century Gothic"/>
                <w:b/>
                <w:sz w:val="16"/>
                <w:szCs w:val="16"/>
              </w:rPr>
            </w:pPr>
          </w:p>
        </w:tc>
        <w:tc>
          <w:tcPr>
            <w:tcW w:w="1213" w:type="dxa"/>
          </w:tcPr>
          <w:p w14:paraId="6EBF7509" w14:textId="77777777" w:rsidR="00F63307" w:rsidRDefault="00F63307" w:rsidP="00CF1DAC">
            <w:pPr>
              <w:pStyle w:val="Standard"/>
              <w:rPr>
                <w:rFonts w:ascii="Century Gothic" w:hAnsi="Century Gothic"/>
                <w:b/>
                <w:sz w:val="16"/>
                <w:szCs w:val="16"/>
              </w:rPr>
            </w:pPr>
          </w:p>
        </w:tc>
      </w:tr>
      <w:tr w:rsidR="00504C1F" w:rsidRPr="00126796" w14:paraId="002D2ABA" w14:textId="77777777" w:rsidTr="00D20F63">
        <w:trPr>
          <w:trHeight w:val="244"/>
        </w:trPr>
        <w:tc>
          <w:tcPr>
            <w:tcW w:w="384" w:type="dxa"/>
            <w:shd w:val="clear" w:color="auto" w:fill="auto"/>
            <w:tcMar>
              <w:top w:w="55" w:type="dxa"/>
              <w:left w:w="55" w:type="dxa"/>
              <w:bottom w:w="55" w:type="dxa"/>
              <w:right w:w="55" w:type="dxa"/>
            </w:tcMar>
            <w:vAlign w:val="center"/>
          </w:tcPr>
          <w:p w14:paraId="4E1FC770"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3432FAA4"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3BB8FF5" w14:textId="77777777" w:rsidTr="00D20F63">
        <w:trPr>
          <w:trHeight w:val="177"/>
        </w:trPr>
        <w:tc>
          <w:tcPr>
            <w:tcW w:w="384" w:type="dxa"/>
            <w:shd w:val="clear" w:color="auto" w:fill="auto"/>
            <w:tcMar>
              <w:top w:w="55" w:type="dxa"/>
              <w:left w:w="55" w:type="dxa"/>
              <w:bottom w:w="55" w:type="dxa"/>
              <w:right w:w="55" w:type="dxa"/>
            </w:tcMar>
            <w:vAlign w:val="center"/>
          </w:tcPr>
          <w:p w14:paraId="5FCCC47C"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4D9ABB9D"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72A8794" w14:textId="77777777" w:rsidTr="00D20F63">
        <w:trPr>
          <w:trHeight w:val="91"/>
        </w:trPr>
        <w:tc>
          <w:tcPr>
            <w:tcW w:w="384" w:type="dxa"/>
            <w:shd w:val="clear" w:color="auto" w:fill="auto"/>
            <w:tcMar>
              <w:top w:w="55" w:type="dxa"/>
              <w:left w:w="55" w:type="dxa"/>
              <w:bottom w:w="55" w:type="dxa"/>
              <w:right w:w="55" w:type="dxa"/>
            </w:tcMar>
            <w:vAlign w:val="center"/>
          </w:tcPr>
          <w:p w14:paraId="4D8E65B9"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6AE13B21"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78BF9F0A" w:rsidR="005E74EF" w:rsidRDefault="005E74EF"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5AA8357C" w:rsidR="00D87962" w:rsidRPr="00C304FE"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009A6617" w:rsidRPr="009A6617">
        <w:rPr>
          <w:rFonts w:eastAsia="Arial"/>
          <w:b/>
          <w:sz w:val="24"/>
          <w:szCs w:val="24"/>
        </w:rPr>
        <w:t>SEGUNDA</w:t>
      </w:r>
      <w:r w:rsidR="009A6617">
        <w:rPr>
          <w:rFonts w:eastAsia="Arial"/>
          <w:sz w:val="24"/>
          <w:szCs w:val="24"/>
        </w:rPr>
        <w:t xml:space="preserve">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COMITÉ DE ADQUISICIONES NÚMERO DE </w:t>
      </w:r>
      <w:r w:rsidRPr="00C304FE">
        <w:rPr>
          <w:rFonts w:eastAsia="Arial"/>
          <w:b/>
          <w:sz w:val="24"/>
          <w:szCs w:val="24"/>
        </w:rPr>
        <w:t xml:space="preserve">LICITACIÓN: </w:t>
      </w:r>
      <w:r w:rsidR="00BF69C3" w:rsidRPr="00C304FE">
        <w:rPr>
          <w:rFonts w:eastAsia="Arial"/>
          <w:b/>
          <w:sz w:val="24"/>
          <w:szCs w:val="24"/>
        </w:rPr>
        <w:t>LS</w:t>
      </w:r>
      <w:r w:rsidRPr="00C304FE">
        <w:rPr>
          <w:rFonts w:eastAsia="Arial"/>
          <w:b/>
          <w:sz w:val="24"/>
          <w:szCs w:val="24"/>
        </w:rPr>
        <w:t>C</w:t>
      </w:r>
      <w:r w:rsidR="00963A27" w:rsidRPr="00C304FE">
        <w:rPr>
          <w:rFonts w:eastAsia="Times New Roman"/>
          <w:b/>
          <w:sz w:val="24"/>
          <w:szCs w:val="24"/>
        </w:rPr>
        <w:t>-</w:t>
      </w:r>
      <w:r w:rsidR="00D87962" w:rsidRPr="00C304FE">
        <w:rPr>
          <w:rFonts w:eastAsia="Times New Roman"/>
          <w:b/>
          <w:sz w:val="24"/>
          <w:szCs w:val="24"/>
        </w:rPr>
        <w:t xml:space="preserve"> </w:t>
      </w:r>
      <w:r w:rsidR="00C304FE" w:rsidRPr="00C304FE">
        <w:rPr>
          <w:rFonts w:eastAsia="Times New Roman"/>
          <w:b/>
          <w:sz w:val="24"/>
          <w:szCs w:val="24"/>
        </w:rPr>
        <w:t>0</w:t>
      </w:r>
      <w:r w:rsidR="001B2038">
        <w:rPr>
          <w:rFonts w:eastAsia="Times New Roman"/>
          <w:b/>
          <w:sz w:val="24"/>
          <w:szCs w:val="24"/>
        </w:rPr>
        <w:t>3</w:t>
      </w:r>
      <w:r w:rsidR="00444A9F">
        <w:rPr>
          <w:rFonts w:eastAsia="Arial"/>
          <w:b/>
          <w:sz w:val="24"/>
          <w:szCs w:val="24"/>
        </w:rPr>
        <w:t>9</w:t>
      </w:r>
      <w:r w:rsidR="00BC3FEF" w:rsidRPr="00C304FE">
        <w:rPr>
          <w:rFonts w:eastAsia="Arial"/>
          <w:b/>
          <w:sz w:val="24"/>
          <w:szCs w:val="24"/>
        </w:rPr>
        <w:t xml:space="preserve">/2024 </w:t>
      </w:r>
      <w:r w:rsidR="008A7CEB" w:rsidRPr="00C304FE">
        <w:rPr>
          <w:rFonts w:eastAsia="Times New Roman"/>
          <w:b/>
          <w:sz w:val="24"/>
          <w:szCs w:val="24"/>
        </w:rPr>
        <w:t>ADQUISICIÓN DE</w:t>
      </w:r>
      <w:r w:rsidR="00444A9F">
        <w:rPr>
          <w:rFonts w:eastAsia="Times New Roman"/>
          <w:b/>
          <w:sz w:val="24"/>
          <w:szCs w:val="24"/>
        </w:rPr>
        <w:t>L SERVICIO DE CALIBRACIÓN TRAZABLE A NIST DE LOS EQUIPOS DE METROLOGÍA</w:t>
      </w:r>
      <w:r w:rsidR="00C8189C">
        <w:rPr>
          <w:rFonts w:eastAsia="Times New Roman"/>
          <w:b/>
          <w:sz w:val="24"/>
          <w:szCs w:val="24"/>
        </w:rPr>
        <w:t>.</w:t>
      </w:r>
    </w:p>
    <w:p w14:paraId="4B5E35D0" w14:textId="77777777" w:rsidR="00AE2E47" w:rsidRPr="00C304FE" w:rsidRDefault="00AE2E47">
      <w:pPr>
        <w:pStyle w:val="Encabezado"/>
        <w:tabs>
          <w:tab w:val="center" w:pos="4252"/>
          <w:tab w:val="right" w:pos="8504"/>
        </w:tabs>
        <w:jc w:val="both"/>
        <w:rPr>
          <w:sz w:val="24"/>
          <w:szCs w:val="24"/>
        </w:rPr>
      </w:pPr>
    </w:p>
    <w:p w14:paraId="126D29CD" w14:textId="4EB00EBF" w:rsidR="00053117" w:rsidRPr="00814256" w:rsidRDefault="004F4044" w:rsidP="00053117">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1B2038">
        <w:rPr>
          <w:b/>
          <w:color w:val="000000"/>
          <w:sz w:val="24"/>
          <w:szCs w:val="24"/>
          <w:lang w:eastAsia="en-US"/>
        </w:rPr>
        <w:t>03</w:t>
      </w:r>
      <w:r w:rsidR="00444A9F">
        <w:rPr>
          <w:b/>
          <w:color w:val="000000"/>
          <w:sz w:val="24"/>
          <w:szCs w:val="24"/>
          <w:lang w:eastAsia="en-US"/>
        </w:rPr>
        <w:t>9</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1B2038">
        <w:rPr>
          <w:rFonts w:eastAsia="Arial"/>
          <w:b/>
          <w:sz w:val="24"/>
          <w:szCs w:val="24"/>
        </w:rPr>
        <w:t>03</w:t>
      </w:r>
      <w:r w:rsidR="00444A9F">
        <w:rPr>
          <w:rFonts w:eastAsia="Arial"/>
          <w:b/>
          <w:sz w:val="24"/>
          <w:szCs w:val="24"/>
        </w:rPr>
        <w:t>9</w:t>
      </w:r>
      <w:r w:rsidR="004C5D52" w:rsidRPr="00C304FE">
        <w:rPr>
          <w:rFonts w:eastAsia="Arial"/>
          <w:b/>
          <w:sz w:val="24"/>
          <w:szCs w:val="24"/>
        </w:rPr>
        <w:t>/2024</w:t>
      </w:r>
      <w:r w:rsidR="004C5D52" w:rsidRPr="00C304FE">
        <w:rPr>
          <w:sz w:val="24"/>
          <w:szCs w:val="24"/>
          <w:lang w:eastAsia="en-US"/>
        </w:rPr>
        <w:t xml:space="preserve"> </w:t>
      </w:r>
      <w:r w:rsidR="00053117" w:rsidRPr="00C304FE">
        <w:rPr>
          <w:rFonts w:eastAsia="Times New Roman"/>
          <w:b/>
          <w:sz w:val="24"/>
          <w:szCs w:val="24"/>
        </w:rPr>
        <w:t>ADQUISICIÓN DE</w:t>
      </w:r>
      <w:r w:rsidR="001B2038">
        <w:rPr>
          <w:rFonts w:eastAsia="Times New Roman"/>
          <w:b/>
          <w:sz w:val="24"/>
          <w:szCs w:val="24"/>
        </w:rPr>
        <w:t xml:space="preserve"> UTENSILIOS PARA COCINA</w:t>
      </w:r>
      <w:r w:rsidR="007D7D22">
        <w:rPr>
          <w:rFonts w:eastAsia="Times New Roman"/>
          <w:b/>
          <w:sz w:val="24"/>
          <w:szCs w:val="24"/>
        </w:rPr>
        <w:t>.</w:t>
      </w: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1B0D3FC4" w14:textId="2CE10D8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79604DB3" w:rsidR="00053117" w:rsidRPr="00814256" w:rsidRDefault="004F4044" w:rsidP="00053117">
      <w:pPr>
        <w:pStyle w:val="Encabezado"/>
        <w:jc w:val="both"/>
        <w:rPr>
          <w:rFonts w:eastAsia="Times New Roman"/>
          <w:b/>
          <w:sz w:val="24"/>
          <w:szCs w:val="24"/>
        </w:rPr>
      </w:pPr>
      <w:r w:rsidRPr="00C304FE">
        <w:rPr>
          <w:rFonts w:eastAsia="Arial"/>
          <w:sz w:val="24"/>
          <w:szCs w:val="24"/>
        </w:rPr>
        <w:t xml:space="preserve">ME REFIERO A MI PARTICIPACIÓN EN LA </w:t>
      </w:r>
      <w:r w:rsidR="009A6617" w:rsidRPr="009A6617">
        <w:rPr>
          <w:rFonts w:eastAsia="Arial"/>
          <w:b/>
          <w:sz w:val="24"/>
          <w:szCs w:val="24"/>
        </w:rPr>
        <w:t>SEGUNDA</w:t>
      </w:r>
      <w:r w:rsidR="009A6617">
        <w:rPr>
          <w:rFonts w:eastAsia="Arial"/>
          <w:sz w:val="24"/>
          <w:szCs w:val="24"/>
        </w:rPr>
        <w:t xml:space="preserve">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CONCURRENCIA DEL COMITÉ DE ADQUISICIONES NÚMERO DE L</w:t>
      </w:r>
      <w:r w:rsidR="00D1422A" w:rsidRPr="00C304FE">
        <w:rPr>
          <w:rFonts w:eastAsia="Arial"/>
          <w:b/>
          <w:sz w:val="24"/>
          <w:szCs w:val="24"/>
        </w:rPr>
        <w:t>ICITACIÓN: L</w:t>
      </w:r>
      <w:r w:rsidR="007A10B3" w:rsidRPr="00C304FE">
        <w:rPr>
          <w:rFonts w:eastAsia="Arial"/>
          <w:b/>
          <w:sz w:val="24"/>
          <w:szCs w:val="24"/>
        </w:rPr>
        <w:t>S</w:t>
      </w:r>
      <w:r w:rsidRPr="00C304FE">
        <w:rPr>
          <w:rFonts w:eastAsia="Arial"/>
          <w:b/>
          <w:sz w:val="24"/>
          <w:szCs w:val="24"/>
        </w:rPr>
        <w:t>C</w:t>
      </w:r>
      <w:r w:rsidR="006D767F" w:rsidRPr="00C304FE">
        <w:rPr>
          <w:rFonts w:eastAsia="Times New Roman"/>
          <w:b/>
          <w:sz w:val="24"/>
          <w:szCs w:val="24"/>
        </w:rPr>
        <w:t>-</w:t>
      </w:r>
      <w:r w:rsidR="00C304FE">
        <w:rPr>
          <w:rFonts w:eastAsia="Times New Roman"/>
          <w:b/>
          <w:sz w:val="24"/>
          <w:szCs w:val="24"/>
        </w:rPr>
        <w:t>0</w:t>
      </w:r>
      <w:r w:rsidR="001B2038">
        <w:rPr>
          <w:rFonts w:eastAsia="Arial"/>
          <w:b/>
          <w:sz w:val="24"/>
          <w:szCs w:val="24"/>
        </w:rPr>
        <w:t>3</w:t>
      </w:r>
      <w:r w:rsidR="00444A9F">
        <w:rPr>
          <w:rFonts w:eastAsia="Arial"/>
          <w:b/>
          <w:sz w:val="24"/>
          <w:szCs w:val="24"/>
        </w:rPr>
        <w:t>9</w:t>
      </w:r>
      <w:r w:rsidR="00BC3FEF" w:rsidRPr="00C304FE">
        <w:rPr>
          <w:rFonts w:eastAsia="Arial"/>
          <w:b/>
          <w:sz w:val="24"/>
          <w:szCs w:val="24"/>
        </w:rPr>
        <w:t xml:space="preserve">/2024 </w:t>
      </w:r>
      <w:r w:rsidR="00053117" w:rsidRPr="00C304FE">
        <w:rPr>
          <w:rFonts w:eastAsia="Times New Roman"/>
          <w:b/>
          <w:sz w:val="24"/>
          <w:szCs w:val="24"/>
        </w:rPr>
        <w:t>ADQUISICIÓN D</w:t>
      </w:r>
      <w:r w:rsidR="00444A9F">
        <w:rPr>
          <w:rFonts w:eastAsia="Times New Roman"/>
          <w:b/>
          <w:sz w:val="24"/>
          <w:szCs w:val="24"/>
        </w:rPr>
        <w:t>EL SERVICIO DE CALIBRACIÓN TRAZABLE A NIST DE LOS EQUIPOS DE METROLOGÍA</w:t>
      </w:r>
      <w:r w:rsidR="007D7D22">
        <w:rPr>
          <w:rFonts w:eastAsia="Times New Roman"/>
          <w:b/>
          <w:sz w:val="24"/>
          <w:szCs w:val="24"/>
        </w:rPr>
        <w:t>.</w:t>
      </w:r>
    </w:p>
    <w:p w14:paraId="38B5CC07" w14:textId="77777777" w:rsidR="00053117" w:rsidRPr="00814256"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14FDBF68" w:rsidR="00902316" w:rsidRDefault="00902316">
      <w:pPr>
        <w:rPr>
          <w:rFonts w:eastAsia="Arial"/>
          <w:sz w:val="24"/>
          <w:szCs w:val="24"/>
        </w:rPr>
      </w:pPr>
    </w:p>
    <w:p w14:paraId="65547A1A" w14:textId="73900493" w:rsidR="008F6751" w:rsidRPr="00902316" w:rsidRDefault="008F6751" w:rsidP="008F6751">
      <w:pPr>
        <w:spacing w:line="240" w:lineRule="auto"/>
        <w:contextualSpacing/>
        <w:rPr>
          <w:b/>
          <w:sz w:val="24"/>
          <w:szCs w:val="24"/>
        </w:rPr>
      </w:pP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58EEA" w14:textId="77777777" w:rsidR="006005E1" w:rsidRDefault="006005E1">
      <w:pPr>
        <w:spacing w:line="240" w:lineRule="auto"/>
      </w:pPr>
      <w:r>
        <w:separator/>
      </w:r>
    </w:p>
  </w:endnote>
  <w:endnote w:type="continuationSeparator" w:id="0">
    <w:p w14:paraId="62129120" w14:textId="77777777" w:rsidR="006005E1" w:rsidRDefault="00600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6939AA39" w:rsidR="00E23D80" w:rsidRDefault="00E23D80">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44DA4">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44DA4">
              <w:rPr>
                <w:b/>
                <w:bCs/>
                <w:noProof/>
              </w:rPr>
              <w:t>25</w:t>
            </w:r>
            <w:r>
              <w:rPr>
                <w:b/>
                <w:bCs/>
                <w:sz w:val="24"/>
                <w:szCs w:val="24"/>
              </w:rPr>
              <w:fldChar w:fldCharType="end"/>
            </w:r>
          </w:p>
        </w:sdtContent>
      </w:sdt>
    </w:sdtContent>
  </w:sdt>
  <w:p w14:paraId="055A9859" w14:textId="77777777" w:rsidR="00E23D80" w:rsidRDefault="00E23D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A2CF" w14:textId="77777777" w:rsidR="006005E1" w:rsidRDefault="006005E1">
      <w:pPr>
        <w:spacing w:after="0"/>
      </w:pPr>
      <w:r>
        <w:separator/>
      </w:r>
    </w:p>
  </w:footnote>
  <w:footnote w:type="continuationSeparator" w:id="0">
    <w:p w14:paraId="78DE96DB" w14:textId="77777777" w:rsidR="006005E1" w:rsidRDefault="006005E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4EE0D23D" w:rsidR="00E23D80" w:rsidRPr="000B3F7E" w:rsidRDefault="00E23D80"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w:t>
    </w:r>
    <w:r w:rsidRPr="000B3F7E">
      <w:rPr>
        <w:rFonts w:ascii="Century Gothic" w:eastAsia="Arial" w:hAnsi="Century Gothic" w:cs="Arial"/>
        <w:b/>
      </w:rPr>
      <w:t xml:space="preserve">CONVOCATORIA LICITACIÓN PÚBLICA LOCAL SIN CONCURRENCIA </w:t>
    </w:r>
  </w:p>
  <w:p w14:paraId="13C05D0D" w14:textId="09DD98D4" w:rsidR="00E23D80" w:rsidRPr="000B3F7E" w:rsidRDefault="00E23D80"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ADQUISICIONES NÚMERO DE LICITACIÓN: LSC-039/2024</w:t>
    </w:r>
  </w:p>
  <w:p w14:paraId="55BE709F" w14:textId="5E1A4189" w:rsidR="00E23D80" w:rsidRPr="000B3F7E" w:rsidRDefault="00E23D80"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sidRPr="000B3F7E">
      <w:rPr>
        <w:rFonts w:ascii="Century Gothic" w:eastAsia="Times New Roman" w:hAnsi="Century Gothic" w:cs="Arial"/>
        <w:b/>
      </w:rPr>
      <w:t>ADQUISICIÓN DEL SERVICIO DE CALIBRACIÓN TRAZABLE A NIST DE LOS EQUIPOS DE METROLOGÍA.</w:t>
    </w:r>
  </w:p>
  <w:p w14:paraId="05F366BF" w14:textId="77777777" w:rsidR="00E23D80" w:rsidRPr="008A5D99" w:rsidRDefault="00E23D80"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0"/>
  </w:num>
  <w:num w:numId="2">
    <w:abstractNumId w:val="7"/>
  </w:num>
  <w:num w:numId="3">
    <w:abstractNumId w:val="12"/>
  </w:num>
  <w:num w:numId="4">
    <w:abstractNumId w:val="10"/>
  </w:num>
  <w:num w:numId="5">
    <w:abstractNumId w:val="15"/>
  </w:num>
  <w:num w:numId="6">
    <w:abstractNumId w:val="4"/>
  </w:num>
  <w:num w:numId="7">
    <w:abstractNumId w:val="17"/>
  </w:num>
  <w:num w:numId="8">
    <w:abstractNumId w:val="11"/>
  </w:num>
  <w:num w:numId="9">
    <w:abstractNumId w:val="0"/>
  </w:num>
  <w:num w:numId="10">
    <w:abstractNumId w:val="14"/>
  </w:num>
  <w:num w:numId="11">
    <w:abstractNumId w:val="16"/>
  </w:num>
  <w:num w:numId="12">
    <w:abstractNumId w:val="1"/>
  </w:num>
  <w:num w:numId="13">
    <w:abstractNumId w:val="3"/>
  </w:num>
  <w:num w:numId="14">
    <w:abstractNumId w:val="8"/>
  </w:num>
  <w:num w:numId="15">
    <w:abstractNumId w:val="24"/>
  </w:num>
  <w:num w:numId="16">
    <w:abstractNumId w:val="24"/>
    <w:lvlOverride w:ilvl="0">
      <w:startOverride w:val="1"/>
    </w:lvlOverride>
  </w:num>
  <w:num w:numId="17">
    <w:abstractNumId w:val="21"/>
  </w:num>
  <w:num w:numId="18">
    <w:abstractNumId w:val="2"/>
  </w:num>
  <w:num w:numId="19">
    <w:abstractNumId w:val="22"/>
  </w:num>
  <w:num w:numId="20">
    <w:abstractNumId w:val="19"/>
  </w:num>
  <w:num w:numId="21">
    <w:abstractNumId w:val="18"/>
  </w:num>
  <w:num w:numId="22">
    <w:abstractNumId w:val="6"/>
  </w:num>
  <w:num w:numId="23">
    <w:abstractNumId w:val="13"/>
  </w:num>
  <w:num w:numId="24">
    <w:abstractNumId w:val="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BEF"/>
    <w:rsid w:val="00052E25"/>
    <w:rsid w:val="00053117"/>
    <w:rsid w:val="00053533"/>
    <w:rsid w:val="00057B7E"/>
    <w:rsid w:val="000644F0"/>
    <w:rsid w:val="00064F8C"/>
    <w:rsid w:val="00066F41"/>
    <w:rsid w:val="00067462"/>
    <w:rsid w:val="00067C00"/>
    <w:rsid w:val="00067E44"/>
    <w:rsid w:val="0007364F"/>
    <w:rsid w:val="0008413D"/>
    <w:rsid w:val="00084457"/>
    <w:rsid w:val="0009375B"/>
    <w:rsid w:val="00096A95"/>
    <w:rsid w:val="000A0723"/>
    <w:rsid w:val="000A093C"/>
    <w:rsid w:val="000A6DF2"/>
    <w:rsid w:val="000B3F7E"/>
    <w:rsid w:val="000B4D2E"/>
    <w:rsid w:val="000B535C"/>
    <w:rsid w:val="000B6F3B"/>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B4C95"/>
    <w:rsid w:val="005B6861"/>
    <w:rsid w:val="005C10E3"/>
    <w:rsid w:val="005C1128"/>
    <w:rsid w:val="005C5DAC"/>
    <w:rsid w:val="005D11C1"/>
    <w:rsid w:val="005D1761"/>
    <w:rsid w:val="005D44B4"/>
    <w:rsid w:val="005D71C8"/>
    <w:rsid w:val="005D7924"/>
    <w:rsid w:val="005E2651"/>
    <w:rsid w:val="005E74EF"/>
    <w:rsid w:val="005F09CB"/>
    <w:rsid w:val="005F5A68"/>
    <w:rsid w:val="006005E1"/>
    <w:rsid w:val="006070E9"/>
    <w:rsid w:val="00607203"/>
    <w:rsid w:val="0060760D"/>
    <w:rsid w:val="00610F08"/>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766A3"/>
    <w:rsid w:val="0068372F"/>
    <w:rsid w:val="00686D90"/>
    <w:rsid w:val="006A34A4"/>
    <w:rsid w:val="006A6839"/>
    <w:rsid w:val="006B171A"/>
    <w:rsid w:val="006B47B0"/>
    <w:rsid w:val="006D305D"/>
    <w:rsid w:val="006D3D02"/>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4D16"/>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5E15"/>
    <w:rsid w:val="008062C6"/>
    <w:rsid w:val="00807BE4"/>
    <w:rsid w:val="008108A7"/>
    <w:rsid w:val="00814256"/>
    <w:rsid w:val="00820FA0"/>
    <w:rsid w:val="008225A7"/>
    <w:rsid w:val="00826478"/>
    <w:rsid w:val="00826DC8"/>
    <w:rsid w:val="00836F99"/>
    <w:rsid w:val="00841ABB"/>
    <w:rsid w:val="00851758"/>
    <w:rsid w:val="0085364C"/>
    <w:rsid w:val="00855BF6"/>
    <w:rsid w:val="008605EC"/>
    <w:rsid w:val="00862D71"/>
    <w:rsid w:val="00866AB1"/>
    <w:rsid w:val="00873CC1"/>
    <w:rsid w:val="00874829"/>
    <w:rsid w:val="008A27C3"/>
    <w:rsid w:val="008A5D99"/>
    <w:rsid w:val="008A7CEB"/>
    <w:rsid w:val="008B63ED"/>
    <w:rsid w:val="008B7381"/>
    <w:rsid w:val="008C07FE"/>
    <w:rsid w:val="008C6E34"/>
    <w:rsid w:val="008D31C3"/>
    <w:rsid w:val="008E0074"/>
    <w:rsid w:val="008E0A65"/>
    <w:rsid w:val="008F6751"/>
    <w:rsid w:val="00902316"/>
    <w:rsid w:val="009102FE"/>
    <w:rsid w:val="00913977"/>
    <w:rsid w:val="0092103F"/>
    <w:rsid w:val="0092226B"/>
    <w:rsid w:val="009229C8"/>
    <w:rsid w:val="009311DD"/>
    <w:rsid w:val="00942BD2"/>
    <w:rsid w:val="00944DA4"/>
    <w:rsid w:val="00945959"/>
    <w:rsid w:val="00963A27"/>
    <w:rsid w:val="009656DD"/>
    <w:rsid w:val="00967C52"/>
    <w:rsid w:val="009819AC"/>
    <w:rsid w:val="0099179B"/>
    <w:rsid w:val="00994B82"/>
    <w:rsid w:val="00997541"/>
    <w:rsid w:val="009A3995"/>
    <w:rsid w:val="009A43C4"/>
    <w:rsid w:val="009A6617"/>
    <w:rsid w:val="009A69B7"/>
    <w:rsid w:val="009B061E"/>
    <w:rsid w:val="009B1E80"/>
    <w:rsid w:val="009D0A1F"/>
    <w:rsid w:val="009D64D8"/>
    <w:rsid w:val="009E3B63"/>
    <w:rsid w:val="009F2B24"/>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D30CF"/>
    <w:rsid w:val="00CE02A8"/>
    <w:rsid w:val="00CE13A7"/>
    <w:rsid w:val="00CF1DAC"/>
    <w:rsid w:val="00CF415B"/>
    <w:rsid w:val="00CF721C"/>
    <w:rsid w:val="00D0220D"/>
    <w:rsid w:val="00D026E2"/>
    <w:rsid w:val="00D1422A"/>
    <w:rsid w:val="00D20F63"/>
    <w:rsid w:val="00D25F75"/>
    <w:rsid w:val="00D326F9"/>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2FE0"/>
    <w:rsid w:val="00DE5779"/>
    <w:rsid w:val="00DE6E3F"/>
    <w:rsid w:val="00DF436A"/>
    <w:rsid w:val="00DF62B9"/>
    <w:rsid w:val="00E05D7D"/>
    <w:rsid w:val="00E14CC1"/>
    <w:rsid w:val="00E23D80"/>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259DE"/>
    <w:rsid w:val="00F25DCF"/>
    <w:rsid w:val="00F314A1"/>
    <w:rsid w:val="00F40BF1"/>
    <w:rsid w:val="00F4511F"/>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18FC-B6BB-48CC-A6D4-41E196C0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8136</Words>
  <Characters>44750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2024-06-11T15:29:00Z</cp:lastPrinted>
  <dcterms:created xsi:type="dcterms:W3CDTF">2024-06-11T15:26:00Z</dcterms:created>
  <dcterms:modified xsi:type="dcterms:W3CDTF">2024-06-11T15:29:00Z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