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BF08B70"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D54AF8">
        <w:rPr>
          <w:rFonts w:ascii="Century Gothic" w:hAnsi="Century Gothic" w:cs="Arial"/>
          <w:b/>
        </w:rPr>
        <w:t xml:space="preserve"> SEGUNDA</w:t>
      </w:r>
      <w:r w:rsidR="009D1564">
        <w:rPr>
          <w:rFonts w:ascii="Century Gothic" w:hAnsi="Century Gothic" w:cs="Arial"/>
          <w:b/>
        </w:rPr>
        <w:t xml:space="preserve"> </w:t>
      </w:r>
      <w:r w:rsidR="00725FFD" w:rsidRPr="00133D2C">
        <w:rPr>
          <w:rFonts w:ascii="Century Gothic" w:hAnsi="Century Gothic" w:cs="Arial"/>
          <w:b/>
        </w:rPr>
        <w:t xml:space="preserve">LICITACIÓN </w:t>
      </w:r>
      <w:r w:rsidR="009B5123">
        <w:rPr>
          <w:rFonts w:ascii="Century Gothic" w:hAnsi="Century Gothic" w:cs="Arial"/>
          <w:b/>
          <w:color w:val="000000"/>
        </w:rPr>
        <w:t>PÚBLICA 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2641DA6"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82242B">
        <w:rPr>
          <w:rFonts w:ascii="Century Gothic" w:eastAsia="Times New Roman" w:hAnsi="Century Gothic" w:cs="Arial"/>
          <w:b/>
        </w:rPr>
        <w:t>LSC-030-2024</w:t>
      </w:r>
    </w:p>
    <w:p w14:paraId="0979450E" w14:textId="77777777" w:rsidR="00465CED" w:rsidRDefault="00465CED">
      <w:pPr>
        <w:spacing w:after="0" w:line="240" w:lineRule="auto"/>
        <w:jc w:val="center"/>
        <w:rPr>
          <w:rFonts w:ascii="Century Gothic" w:hAnsi="Century Gothic" w:cs="Arial"/>
          <w:b/>
        </w:rPr>
      </w:pPr>
    </w:p>
    <w:p w14:paraId="0C5AEB5A" w14:textId="7EAAC313"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D54AF8">
        <w:rPr>
          <w:rFonts w:ascii="Century Gothic" w:hAnsi="Century Gothic" w:cs="Arial"/>
          <w:b/>
        </w:rPr>
        <w:t>2</w:t>
      </w:r>
      <w:r w:rsidR="00561814">
        <w:rPr>
          <w:rFonts w:ascii="Century Gothic" w:hAnsi="Century Gothic" w:cs="Arial"/>
          <w:b/>
        </w:rPr>
        <w:t>2</w:t>
      </w:r>
      <w:r w:rsidR="00785639">
        <w:rPr>
          <w:rFonts w:ascii="Century Gothic" w:hAnsi="Century Gothic" w:cs="Arial"/>
          <w:b/>
        </w:rPr>
        <w:t>/0</w:t>
      </w:r>
      <w:r w:rsidR="009D1564">
        <w:rPr>
          <w:rFonts w:ascii="Century Gothic" w:hAnsi="Century Gothic" w:cs="Arial"/>
          <w:b/>
        </w:rPr>
        <w:t>4</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2EBAC8C4" w:rsidR="00A63DEC" w:rsidRPr="00B05B9B"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b/>
              </w:rPr>
              <w:t>I.-CONVOCANTE:</w:t>
            </w:r>
            <w:r w:rsidR="00B05B9B">
              <w:rPr>
                <w:rFonts w:ascii="Century Gothic" w:eastAsia="Times New Roman" w:hAnsi="Century Gothic" w:cs="Arial"/>
                <w:b/>
              </w:rPr>
              <w:t xml:space="preserve"> </w:t>
            </w:r>
            <w:r w:rsidR="00B05B9B" w:rsidRPr="00133D2C">
              <w:rPr>
                <w:rFonts w:ascii="Century Gothic" w:eastAsia="Times New Roman" w:hAnsi="Century Gothic" w:cs="Arial"/>
              </w:rPr>
              <w:t xml:space="preserve"> ORGANISMO PÚBLICO DESCENTRALIZADO “SERVICIOS DE SALUD DEL MUNICIPIO DE ZAPOPAN”.</w:t>
            </w:r>
          </w:p>
        </w:tc>
      </w:tr>
      <w:tr w:rsidR="00A63DEC" w:rsidRPr="00133D2C" w14:paraId="4D240247" w14:textId="77777777" w:rsidTr="007C1EDC">
        <w:trPr>
          <w:trHeight w:val="90"/>
        </w:trPr>
        <w:tc>
          <w:tcPr>
            <w:tcW w:w="9661" w:type="dxa"/>
            <w:shd w:val="clear" w:color="auto" w:fill="auto"/>
            <w:tcMar>
              <w:left w:w="108" w:type="dxa"/>
              <w:right w:w="108" w:type="dxa"/>
            </w:tcMar>
          </w:tcPr>
          <w:p w14:paraId="3990EA1A" w14:textId="16D5126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9B5123">
              <w:rPr>
                <w:rFonts w:ascii="Century Gothic" w:eastAsia="Times New Roman" w:hAnsi="Century Gothic" w:cs="Arial"/>
                <w:b/>
              </w:rPr>
              <w:t xml:space="preserve"> </w:t>
            </w:r>
            <w:r w:rsidR="0082242B">
              <w:rPr>
                <w:rFonts w:ascii="Century Gothic" w:eastAsia="Times New Roman" w:hAnsi="Century Gothic"/>
              </w:rPr>
              <w:t>COORDINACIÓN</w:t>
            </w:r>
            <w:r w:rsidR="009B5123">
              <w:rPr>
                <w:rFonts w:ascii="Century Gothic" w:eastAsia="Times New Roman" w:hAnsi="Century Gothic"/>
              </w:rPr>
              <w:t xml:space="preserve"> DE COSERVACIÓN,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4D682DD" w14:textId="77777777" w:rsidR="0082242B" w:rsidRDefault="00725FFD" w:rsidP="008224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82242B">
              <w:rPr>
                <w:rFonts w:ascii="Century Gothic" w:eastAsia="Times New Roman" w:hAnsi="Century Gothic" w:cs="Arial"/>
              </w:rPr>
              <w:t>511 (</w:t>
            </w:r>
            <w:r w:rsidR="0082242B" w:rsidRPr="00DA2E3C">
              <w:rPr>
                <w:rFonts w:ascii="Century Gothic" w:eastAsia="Times New Roman" w:hAnsi="Century Gothic" w:cs="Arial"/>
              </w:rPr>
              <w:t xml:space="preserve">Muebles de </w:t>
            </w:r>
            <w:r w:rsidR="0082242B">
              <w:rPr>
                <w:rFonts w:ascii="Century Gothic" w:eastAsia="Times New Roman" w:hAnsi="Century Gothic" w:cs="Arial"/>
              </w:rPr>
              <w:t>O</w:t>
            </w:r>
            <w:r w:rsidR="0082242B" w:rsidRPr="00DA2E3C">
              <w:rPr>
                <w:rFonts w:ascii="Century Gothic" w:eastAsia="Times New Roman" w:hAnsi="Century Gothic" w:cs="Arial"/>
              </w:rPr>
              <w:t xml:space="preserve">ficina y </w:t>
            </w:r>
            <w:r w:rsidR="0082242B">
              <w:rPr>
                <w:rFonts w:ascii="Century Gothic" w:eastAsia="Times New Roman" w:hAnsi="Century Gothic" w:cs="Arial"/>
              </w:rPr>
              <w:t>E</w:t>
            </w:r>
            <w:r w:rsidR="0082242B" w:rsidRPr="00DA2E3C">
              <w:rPr>
                <w:rFonts w:ascii="Century Gothic" w:eastAsia="Times New Roman" w:hAnsi="Century Gothic" w:cs="Arial"/>
              </w:rPr>
              <w:t>stantería</w:t>
            </w:r>
            <w:r w:rsidR="0082242B" w:rsidRPr="009D1564">
              <w:rPr>
                <w:rFonts w:ascii="Century Gothic" w:eastAsia="Times New Roman" w:hAnsi="Century Gothic" w:cs="Arial"/>
              </w:rPr>
              <w:t>)</w:t>
            </w:r>
          </w:p>
          <w:p w14:paraId="6FA5F7E5" w14:textId="14673DF7"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133D2C" w:rsidRDefault="00725FFD" w:rsidP="0071200A">
            <w:pPr>
              <w:spacing w:after="0" w:line="240" w:lineRule="auto"/>
              <w:jc w:val="center"/>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71200A">
            <w:pPr>
              <w:spacing w:after="0" w:line="240" w:lineRule="auto"/>
              <w:jc w:val="center"/>
              <w:rPr>
                <w:rFonts w:ascii="Century Gothic" w:eastAsia="Times New Roman" w:hAnsi="Century Gothic" w:cs="Arial"/>
              </w:rPr>
            </w:pPr>
          </w:p>
          <w:p w14:paraId="3791165A" w14:textId="2A04B24D" w:rsidR="00A63DEC" w:rsidRPr="00133D2C" w:rsidRDefault="00D54AF8"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w:t>
            </w:r>
            <w:r w:rsidR="009B5123">
              <w:rPr>
                <w:rFonts w:ascii="Century Gothic" w:eastAsia="Times New Roman" w:hAnsi="Century Gothic" w:cs="Arial"/>
                <w:b/>
              </w:rPr>
              <w:t xml:space="preserve">PÚBLICA NACIONAL </w:t>
            </w:r>
            <w:r w:rsidR="00E447C9" w:rsidRPr="00133D2C">
              <w:rPr>
                <w:rFonts w:ascii="Century Gothic" w:eastAsia="Times New Roman" w:hAnsi="Century Gothic" w:cs="Arial"/>
                <w:b/>
              </w:rPr>
              <w:t>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82242B">
              <w:rPr>
                <w:rFonts w:ascii="Century Gothic" w:eastAsia="Times New Roman" w:hAnsi="Century Gothic" w:cs="Arial"/>
                <w:b/>
              </w:rPr>
              <w:t>LSC-030-2024</w:t>
            </w:r>
          </w:p>
          <w:p w14:paraId="011B25ED" w14:textId="77777777" w:rsidR="00A63DEC" w:rsidRPr="00133D2C"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789F0C6" w:rsidR="00F65D10" w:rsidRPr="00802FEE"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82242B">
                    <w:rPr>
                      <w:rFonts w:ascii="Century Gothic" w:hAnsi="Century Gothic" w:cs="Times New Roman"/>
                      <w:b/>
                      <w:sz w:val="24"/>
                      <w:szCs w:val="24"/>
                    </w:rPr>
                    <w:t>ADQUISICIÓN DE LOCKERS PARA EL HOSPITAL GENERAL DE ZAPOPAN Y CENTRO DE REHABILITACIÓN AQUA</w:t>
                  </w:r>
                  <w:r w:rsidRPr="00802FEE">
                    <w:rPr>
                      <w:rFonts w:ascii="Century Gothic" w:hAnsi="Century Gothic" w:cs="Times New Roman"/>
                      <w:b/>
                      <w:sz w:val="24"/>
                      <w:szCs w:val="24"/>
                    </w:rPr>
                    <w:t>”</w:t>
                  </w:r>
                </w:p>
              </w:tc>
            </w:tr>
          </w:tbl>
          <w:p w14:paraId="506C277F" w14:textId="77777777" w:rsidR="00A63DEC" w:rsidRPr="00133D2C" w:rsidRDefault="00A63DEC" w:rsidP="0071200A">
            <w:pPr>
              <w:spacing w:after="200" w:line="240" w:lineRule="auto"/>
              <w:jc w:val="center"/>
              <w:rPr>
                <w:rFonts w:ascii="Century Gothic" w:hAnsi="Century Gothic" w:cs="Arial"/>
                <w:lang w:eastAsia="en-US"/>
              </w:rPr>
            </w:pPr>
          </w:p>
          <w:p w14:paraId="60340DD6" w14:textId="77777777" w:rsidR="00A63DEC" w:rsidRPr="00133D2C" w:rsidRDefault="00A63DEC" w:rsidP="0071200A">
            <w:pPr>
              <w:spacing w:after="200" w:line="240" w:lineRule="auto"/>
              <w:jc w:val="center"/>
              <w:rPr>
                <w:rFonts w:ascii="Century Gothic" w:hAnsi="Century Gothic" w:cs="Arial"/>
                <w:lang w:eastAsia="en-US"/>
              </w:rPr>
            </w:pPr>
          </w:p>
          <w:p w14:paraId="4803B30B" w14:textId="77777777" w:rsidR="00F64EE8" w:rsidRDefault="00F64EE8" w:rsidP="0071200A">
            <w:pPr>
              <w:spacing w:after="0" w:line="240" w:lineRule="auto"/>
              <w:jc w:val="center"/>
              <w:rPr>
                <w:rFonts w:ascii="Century Gothic" w:hAnsi="Century Gothic" w:cs="Arial"/>
                <w:b/>
              </w:rPr>
            </w:pPr>
          </w:p>
          <w:p w14:paraId="50F880D7" w14:textId="77777777" w:rsidR="00BE4160" w:rsidRDefault="00BE4160" w:rsidP="0071200A">
            <w:pPr>
              <w:spacing w:after="0" w:line="240" w:lineRule="auto"/>
              <w:jc w:val="center"/>
              <w:rPr>
                <w:rFonts w:ascii="Century Gothic" w:hAnsi="Century Gothic" w:cs="Arial"/>
                <w:b/>
              </w:rPr>
            </w:pPr>
          </w:p>
          <w:p w14:paraId="68739BC2" w14:textId="458D5EB8" w:rsidR="00A63DEC" w:rsidRPr="00133D2C" w:rsidRDefault="00725FFD" w:rsidP="0071200A">
            <w:pPr>
              <w:spacing w:after="0" w:line="240" w:lineRule="auto"/>
              <w:jc w:val="center"/>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71200A">
            <w:pPr>
              <w:spacing w:after="0" w:line="240" w:lineRule="auto"/>
              <w:jc w:val="center"/>
              <w:rPr>
                <w:rFonts w:ascii="Century Gothic" w:hAnsi="Century Gothic" w:cs="Arial"/>
                <w:b/>
              </w:rPr>
            </w:pPr>
          </w:p>
          <w:p w14:paraId="36E7FD8F" w14:textId="77777777" w:rsidR="00A63DEC" w:rsidRPr="00133D2C" w:rsidRDefault="00725FFD" w:rsidP="00561814">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71200A">
            <w:pPr>
              <w:spacing w:after="0" w:line="240" w:lineRule="auto"/>
              <w:jc w:val="center"/>
              <w:rPr>
                <w:rFonts w:ascii="Century Gothic" w:eastAsia="Times New Roman" w:hAnsi="Century Gothic" w:cs="Arial"/>
              </w:rPr>
            </w:pPr>
          </w:p>
          <w:p w14:paraId="205806F1" w14:textId="77777777" w:rsidR="00F64EE8" w:rsidRDefault="00725FFD" w:rsidP="0071200A">
            <w:pPr>
              <w:spacing w:line="240" w:lineRule="auto"/>
              <w:jc w:val="center"/>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133D2C" w14:paraId="1069B2D2" w14:textId="61A088E4" w:rsidTr="00561814">
              <w:trPr>
                <w:trHeight w:val="1013"/>
              </w:trPr>
              <w:tc>
                <w:tcPr>
                  <w:tcW w:w="1544" w:type="dxa"/>
                </w:tcPr>
                <w:p w14:paraId="007FA14D" w14:textId="75C98FAE" w:rsidR="00561814" w:rsidRPr="006352D2" w:rsidRDefault="00561814" w:rsidP="00D54AF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3871261A" w:rsidR="00561814" w:rsidRPr="006352D2" w:rsidRDefault="00561814" w:rsidP="00D54AF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561814" w:rsidRPr="006352D2" w:rsidRDefault="00561814" w:rsidP="00D54AF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561814" w:rsidRPr="006352D2" w:rsidRDefault="00561814" w:rsidP="00D54AF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561814" w:rsidRPr="00BB14C4" w14:paraId="2C82B27B" w14:textId="1E41F460" w:rsidTr="00561814">
              <w:trPr>
                <w:trHeight w:val="855"/>
              </w:trPr>
              <w:tc>
                <w:tcPr>
                  <w:tcW w:w="1544" w:type="dxa"/>
                </w:tcPr>
                <w:p w14:paraId="4BFC0DC4" w14:textId="792674CB" w:rsidR="00561814" w:rsidRPr="006352D2" w:rsidRDefault="00D54AF8" w:rsidP="00D54A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25</w:t>
                  </w:r>
                  <w:r w:rsidR="00561814">
                    <w:rPr>
                      <w:rFonts w:ascii="Century Gothic" w:hAnsi="Century Gothic" w:cs="Arial"/>
                      <w:sz w:val="20"/>
                      <w:szCs w:val="20"/>
                    </w:rPr>
                    <w:t>/04</w:t>
                  </w:r>
                  <w:r w:rsidR="00561814" w:rsidRPr="006352D2">
                    <w:rPr>
                      <w:rFonts w:ascii="Century Gothic" w:hAnsi="Century Gothic" w:cs="Arial"/>
                      <w:sz w:val="20"/>
                      <w:szCs w:val="20"/>
                    </w:rPr>
                    <w:t>/2024</w:t>
                  </w:r>
                </w:p>
                <w:p w14:paraId="4682FCAE" w14:textId="1D373E94" w:rsidR="00561814" w:rsidRPr="006352D2" w:rsidRDefault="00561814" w:rsidP="00D54AF8">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5E05743E" w:rsidR="00561814" w:rsidRPr="006352D2" w:rsidRDefault="00D54AF8" w:rsidP="00D54A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29</w:t>
                  </w:r>
                  <w:r w:rsidR="00561814">
                    <w:rPr>
                      <w:rFonts w:ascii="Century Gothic" w:hAnsi="Century Gothic" w:cs="Arial"/>
                      <w:sz w:val="20"/>
                      <w:szCs w:val="20"/>
                    </w:rPr>
                    <w:t>/04</w:t>
                  </w:r>
                  <w:r w:rsidR="00561814" w:rsidRPr="006352D2">
                    <w:rPr>
                      <w:rFonts w:ascii="Century Gothic" w:hAnsi="Century Gothic" w:cs="Arial"/>
                      <w:sz w:val="20"/>
                      <w:szCs w:val="20"/>
                    </w:rPr>
                    <w:t>/2024</w:t>
                  </w:r>
                </w:p>
                <w:p w14:paraId="523ABC13" w14:textId="42E8E5EF" w:rsidR="00561814" w:rsidRPr="006352D2" w:rsidRDefault="00561814" w:rsidP="00D54AF8">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C39033A" w14:textId="031DA5C5" w:rsidR="00561814" w:rsidRPr="006352D2" w:rsidRDefault="00561814" w:rsidP="00D54AF8">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sidR="00D54AF8">
                    <w:rPr>
                      <w:rFonts w:ascii="Century Gothic" w:hAnsi="Century Gothic"/>
                      <w:sz w:val="20"/>
                      <w:szCs w:val="20"/>
                    </w:rPr>
                    <w:t>0</w:t>
                  </w:r>
                  <w:r w:rsidRPr="006352D2">
                    <w:rPr>
                      <w:rFonts w:ascii="Century Gothic" w:hAnsi="Century Gothic"/>
                      <w:sz w:val="20"/>
                      <w:szCs w:val="20"/>
                    </w:rPr>
                    <w:t>:</w:t>
                  </w:r>
                  <w:r w:rsidR="00D54AF8">
                    <w:rPr>
                      <w:rFonts w:ascii="Century Gothic" w:hAnsi="Century Gothic"/>
                      <w:sz w:val="20"/>
                      <w:szCs w:val="20"/>
                    </w:rPr>
                    <w:t>0</w:t>
                  </w:r>
                  <w:r w:rsidRPr="006352D2">
                    <w:rPr>
                      <w:rFonts w:ascii="Century Gothic" w:hAnsi="Century Gothic"/>
                      <w:sz w:val="20"/>
                      <w:szCs w:val="20"/>
                    </w:rPr>
                    <w:t>0 Horas</w:t>
                  </w:r>
                </w:p>
              </w:tc>
              <w:tc>
                <w:tcPr>
                  <w:tcW w:w="1913" w:type="dxa"/>
                  <w:shd w:val="clear" w:color="auto" w:fill="auto"/>
                </w:tcPr>
                <w:p w14:paraId="4F7C137D" w14:textId="643118F5" w:rsidR="00561814" w:rsidRPr="006352D2" w:rsidRDefault="00D54AF8" w:rsidP="00D54A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w:t>
                  </w:r>
                  <w:r w:rsidR="00561814">
                    <w:rPr>
                      <w:rFonts w:ascii="Century Gothic" w:hAnsi="Century Gothic" w:cs="Arial"/>
                      <w:sz w:val="20"/>
                      <w:szCs w:val="20"/>
                    </w:rPr>
                    <w:t>2/0</w:t>
                  </w:r>
                  <w:r>
                    <w:rPr>
                      <w:rFonts w:ascii="Century Gothic" w:hAnsi="Century Gothic" w:cs="Arial"/>
                      <w:sz w:val="20"/>
                      <w:szCs w:val="20"/>
                    </w:rPr>
                    <w:t>5</w:t>
                  </w:r>
                  <w:r w:rsidR="00561814" w:rsidRPr="006352D2">
                    <w:rPr>
                      <w:rFonts w:ascii="Century Gothic" w:hAnsi="Century Gothic" w:cs="Arial"/>
                      <w:sz w:val="20"/>
                      <w:szCs w:val="20"/>
                    </w:rPr>
                    <w:t>/2024</w:t>
                  </w:r>
                </w:p>
                <w:p w14:paraId="66048204" w14:textId="7BC9D49E" w:rsidR="00561814" w:rsidRPr="006352D2" w:rsidRDefault="00561814" w:rsidP="00D54AF8">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23D80CB" w14:textId="0374C127" w:rsidR="00561814" w:rsidRPr="006352D2" w:rsidRDefault="00561814" w:rsidP="00D54AF8">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w:t>
                  </w:r>
                  <w:r w:rsidR="009B5123">
                    <w:rPr>
                      <w:rFonts w:ascii="Century Gothic" w:hAnsi="Century Gothic"/>
                      <w:sz w:val="20"/>
                      <w:szCs w:val="20"/>
                    </w:rPr>
                    <w:t>1</w:t>
                  </w:r>
                  <w:r>
                    <w:rPr>
                      <w:rFonts w:ascii="Century Gothic" w:hAnsi="Century Gothic"/>
                      <w:sz w:val="20"/>
                      <w:szCs w:val="20"/>
                    </w:rPr>
                    <w:t>:</w:t>
                  </w:r>
                  <w:r w:rsidR="009B5123">
                    <w:rPr>
                      <w:rFonts w:ascii="Century Gothic" w:hAnsi="Century Gothic"/>
                      <w:sz w:val="20"/>
                      <w:szCs w:val="20"/>
                    </w:rPr>
                    <w:t>0</w:t>
                  </w:r>
                  <w:r>
                    <w:rPr>
                      <w:rFonts w:ascii="Century Gothic" w:hAnsi="Century Gothic"/>
                      <w:sz w:val="20"/>
                      <w:szCs w:val="20"/>
                    </w:rPr>
                    <w:t>0</w:t>
                  </w:r>
                  <w:r w:rsidRPr="006352D2">
                    <w:rPr>
                      <w:rFonts w:ascii="Century Gothic" w:hAnsi="Century Gothic"/>
                      <w:sz w:val="20"/>
                      <w:szCs w:val="20"/>
                    </w:rPr>
                    <w:t xml:space="preserve"> Horas</w:t>
                  </w:r>
                </w:p>
              </w:tc>
              <w:tc>
                <w:tcPr>
                  <w:tcW w:w="2775" w:type="dxa"/>
                </w:tcPr>
                <w:p w14:paraId="6348C597" w14:textId="6949E3BA" w:rsidR="00561814" w:rsidRPr="006352D2" w:rsidRDefault="00561814" w:rsidP="00D54AF8">
                  <w:pPr>
                    <w:framePr w:hSpace="180" w:wrap="around" w:vAnchor="text" w:hAnchor="page" w:x="1309" w:y="408"/>
                    <w:spacing w:line="240" w:lineRule="auto"/>
                    <w:suppressOverlap/>
                    <w:jc w:val="center"/>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0F9493A" w:rsidR="00A63DEC" w:rsidRDefault="00725FFD" w:rsidP="0071200A">
            <w:pPr>
              <w:spacing w:before="240" w:line="240" w:lineRule="auto"/>
              <w:jc w:val="center"/>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71200A">
            <w:pPr>
              <w:spacing w:before="240" w:line="240" w:lineRule="auto"/>
              <w:jc w:val="center"/>
              <w:rPr>
                <w:rFonts w:ascii="Century Gothic" w:hAnsi="Century Gothic"/>
                <w:b/>
              </w:rPr>
            </w:pPr>
            <w:r w:rsidRPr="00BB14C4">
              <w:rPr>
                <w:rFonts w:ascii="Century Gothic" w:hAnsi="Century Gothic"/>
                <w:b/>
              </w:rPr>
              <w:t>JUNTA DE ACLARACIONES Y/O PREGUNTAS:</w:t>
            </w:r>
          </w:p>
          <w:p w14:paraId="08207112" w14:textId="09FD02F2" w:rsidR="00A63DEC" w:rsidRPr="00BB14C4" w:rsidRDefault="00725FFD" w:rsidP="008417C8">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D54AF8">
              <w:rPr>
                <w:rFonts w:ascii="Century Gothic" w:hAnsi="Century Gothic"/>
              </w:rPr>
              <w:t>2</w:t>
            </w:r>
            <w:r w:rsidR="00561814">
              <w:rPr>
                <w:rFonts w:ascii="Century Gothic" w:hAnsi="Century Gothic"/>
              </w:rPr>
              <w:t>9</w:t>
            </w:r>
            <w:r w:rsidR="00D44F40">
              <w:rPr>
                <w:rFonts w:ascii="Century Gothic" w:hAnsi="Century Gothic"/>
              </w:rPr>
              <w:t xml:space="preserve"> </w:t>
            </w:r>
            <w:r w:rsidRPr="009172A5">
              <w:rPr>
                <w:rFonts w:ascii="Century Gothic" w:hAnsi="Century Gothic"/>
              </w:rPr>
              <w:t xml:space="preserve">de </w:t>
            </w:r>
            <w:r w:rsidR="00222520">
              <w:rPr>
                <w:rFonts w:ascii="Century Gothic" w:hAnsi="Century Gothic"/>
              </w:rPr>
              <w:t>abril</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D54AF8">
              <w:rPr>
                <w:rFonts w:ascii="Century Gothic" w:hAnsi="Century Gothic"/>
              </w:rPr>
              <w:t>0</w:t>
            </w:r>
            <w:r w:rsidR="00E30925">
              <w:rPr>
                <w:rFonts w:ascii="Century Gothic" w:hAnsi="Century Gothic"/>
              </w:rPr>
              <w:t>:</w:t>
            </w:r>
            <w:r w:rsidR="00D54AF8">
              <w:rPr>
                <w:rFonts w:ascii="Century Gothic" w:hAnsi="Century Gothic"/>
              </w:rPr>
              <w:t>0</w:t>
            </w:r>
            <w:r w:rsidR="00E30925">
              <w:rPr>
                <w:rFonts w:ascii="Century Gothic" w:hAnsi="Century Gothic"/>
              </w:rPr>
              <w:t xml:space="preserve">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A762057" w:rsidR="00A63DEC" w:rsidRPr="00802FEE" w:rsidRDefault="00725FFD" w:rsidP="008417C8">
            <w:pPr>
              <w:spacing w:line="240" w:lineRule="auto"/>
              <w:jc w:val="both"/>
              <w:rPr>
                <w:rFonts w:ascii="Century Gothic" w:hAnsi="Century Gothic"/>
                <w:b/>
                <w:bCs/>
              </w:rPr>
            </w:pPr>
            <w:r w:rsidRPr="00BB14C4">
              <w:rPr>
                <w:rFonts w:ascii="Century Gothic" w:hAnsi="Century Gothic"/>
                <w:b/>
                <w:bCs/>
              </w:rPr>
              <w:t>Los interesados, deberán formular y enviar sus cuestionamientos conforme al Anexo 1 de estas bases a más tardar el día</w:t>
            </w:r>
            <w:r w:rsidR="00561814">
              <w:rPr>
                <w:rFonts w:ascii="Century Gothic" w:hAnsi="Century Gothic"/>
                <w:b/>
                <w:bCs/>
              </w:rPr>
              <w:t xml:space="preserve"> </w:t>
            </w:r>
            <w:r w:rsidR="00D54AF8">
              <w:rPr>
                <w:rFonts w:ascii="Century Gothic" w:hAnsi="Century Gothic"/>
                <w:b/>
                <w:bCs/>
              </w:rPr>
              <w:t>25</w:t>
            </w:r>
            <w:r w:rsidR="001466D8" w:rsidRPr="009172A5">
              <w:rPr>
                <w:rFonts w:ascii="Century Gothic" w:hAnsi="Century Gothic"/>
                <w:b/>
                <w:bCs/>
              </w:rPr>
              <w:t xml:space="preserve"> de </w:t>
            </w:r>
            <w:r w:rsidR="00222520">
              <w:rPr>
                <w:rFonts w:ascii="Century Gothic" w:hAnsi="Century Gothic"/>
                <w:b/>
                <w:bCs/>
              </w:rPr>
              <w:t>abril</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08EEA697" w:rsidR="00CE722D" w:rsidRPr="00BB14C4" w:rsidRDefault="00000000" w:rsidP="0071200A">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p>
          <w:p w14:paraId="68066D51" w14:textId="4679A5A1" w:rsidR="00A63DEC" w:rsidRPr="00133D2C" w:rsidRDefault="00725FFD" w:rsidP="0071200A">
            <w:pPr>
              <w:spacing w:after="200" w:line="240" w:lineRule="auto"/>
              <w:jc w:val="center"/>
              <w:rPr>
                <w:rFonts w:ascii="Century Gothic" w:hAnsi="Century Gothic" w:cs="Arial"/>
              </w:rPr>
            </w:pPr>
            <w:r w:rsidRPr="00BB14C4">
              <w:rPr>
                <w:rFonts w:ascii="Century Gothic" w:hAnsi="Century Gothic" w:cs="Arial"/>
              </w:rPr>
              <w:t>En el asunto del correo deberá indicar lo siguiente:</w:t>
            </w:r>
          </w:p>
          <w:p w14:paraId="6B4B31B0" w14:textId="4EC93C74" w:rsidR="00F65D10" w:rsidRPr="00926300" w:rsidRDefault="00D54AF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213AB4">
              <w:rPr>
                <w:rFonts w:ascii="Century Gothic" w:hAnsi="Century Gothic" w:cs="Arial"/>
                <w:b/>
              </w:rPr>
              <w:t>L</w:t>
            </w:r>
            <w:r w:rsidR="00E447C9" w:rsidRPr="00213AB4">
              <w:rPr>
                <w:rFonts w:ascii="Century Gothic" w:hAnsi="Century Gothic" w:cs="Arial"/>
                <w:b/>
              </w:rPr>
              <w:t xml:space="preserve">ICITACIÓN </w:t>
            </w:r>
            <w:r w:rsidR="009B5123">
              <w:rPr>
                <w:rFonts w:ascii="Century Gothic" w:hAnsi="Century Gothic" w:cs="Arial"/>
                <w:b/>
              </w:rPr>
              <w:t>PÚBLICA NACIONAL</w:t>
            </w:r>
            <w:r w:rsidR="00BF75A5" w:rsidRPr="00213AB4">
              <w:rPr>
                <w:rFonts w:ascii="Century Gothic" w:hAnsi="Century Gothic" w:cs="Arial"/>
                <w:b/>
              </w:rPr>
              <w:t xml:space="preserve">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82242B">
              <w:rPr>
                <w:rFonts w:ascii="Century Gothic" w:hAnsi="Century Gothic" w:cs="Arial"/>
                <w:b/>
              </w:rPr>
              <w:t>LSC-030-2024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82242B">
              <w:rPr>
                <w:rFonts w:ascii="Century Gothic" w:hAnsi="Century Gothic" w:cs="Arial"/>
                <w:b/>
              </w:rPr>
              <w:t>ADQUISICIÓN DE LOCKERS PARA EL HOSPITAL GENERAL DE ZAPOPAN Y CENTRO DE REHABILITACIÓN AQUA</w:t>
            </w:r>
            <w:r w:rsidR="00231DCC">
              <w:rPr>
                <w:rFonts w:ascii="Century Gothic" w:hAnsi="Century Gothic" w:cs="Arial"/>
                <w:b/>
              </w:rPr>
              <w:t>”</w:t>
            </w:r>
          </w:p>
          <w:p w14:paraId="7FDA44E1" w14:textId="77777777" w:rsidR="006352D2" w:rsidRDefault="006352D2" w:rsidP="0071200A">
            <w:pPr>
              <w:spacing w:after="200" w:line="240" w:lineRule="auto"/>
              <w:jc w:val="center"/>
              <w:rPr>
                <w:rFonts w:ascii="Century Gothic" w:hAnsi="Century Gothic" w:cs="Arial"/>
                <w:bCs/>
              </w:rPr>
            </w:pPr>
          </w:p>
          <w:p w14:paraId="1C4A6448" w14:textId="43D3E2DC"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bCs/>
              </w:rPr>
              <w:t>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8417C8">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417C8">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8417C8" w:rsidRDefault="00F65D10" w:rsidP="008417C8">
            <w:pPr>
              <w:jc w:val="both"/>
              <w:rPr>
                <w:rFonts w:ascii="Century Gothic" w:hAnsi="Century Gothic" w:cs="Arial"/>
                <w:b/>
              </w:rPr>
            </w:pPr>
            <w:r w:rsidRPr="00133D2C">
              <w:rPr>
                <w:rFonts w:ascii="Century Gothic" w:hAnsi="Century Gothic" w:cs="Arial"/>
                <w:b/>
              </w:rPr>
              <w:t>PRESENTACIÓN DE MUESTRAS</w:t>
            </w:r>
            <w:r w:rsidR="008417C8">
              <w:rPr>
                <w:rFonts w:ascii="Century Gothic" w:hAnsi="Century Gothic" w:cs="Arial"/>
                <w:b/>
              </w:rPr>
              <w:t>: NO APLICA.</w:t>
            </w:r>
          </w:p>
          <w:p w14:paraId="37FFBB1B"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7D657CE5" w:rsidR="00CE722D" w:rsidRPr="00133D2C" w:rsidRDefault="00CE722D" w:rsidP="008417C8">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w:t>
            </w:r>
            <w:r w:rsidR="009B5123">
              <w:rPr>
                <w:rFonts w:ascii="Century Gothic" w:hAnsi="Century Gothic" w:cs="Century Gothic"/>
                <w:b/>
              </w:rPr>
              <w:t>1</w:t>
            </w:r>
            <w:r w:rsidR="00E30925">
              <w:rPr>
                <w:rFonts w:ascii="Century Gothic" w:hAnsi="Century Gothic" w:cs="Century Gothic"/>
                <w:b/>
              </w:rPr>
              <w:t>:</w:t>
            </w:r>
            <w:r w:rsidR="009B5123">
              <w:rPr>
                <w:rFonts w:ascii="Century Gothic" w:hAnsi="Century Gothic" w:cs="Century Gothic"/>
                <w:b/>
              </w:rPr>
              <w:t>0</w:t>
            </w:r>
            <w:r w:rsidR="00E30925">
              <w:rPr>
                <w:rFonts w:ascii="Century Gothic" w:hAnsi="Century Gothic" w:cs="Century Gothic"/>
                <w:b/>
              </w:rPr>
              <w:t>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D54AF8">
              <w:rPr>
                <w:rFonts w:ascii="Century Gothic" w:hAnsi="Century Gothic" w:cs="Century Gothic"/>
                <w:b/>
              </w:rPr>
              <w:t>0</w:t>
            </w:r>
            <w:r w:rsidR="00561814">
              <w:rPr>
                <w:rFonts w:ascii="Century Gothic" w:hAnsi="Century Gothic" w:cs="Century Gothic"/>
                <w:b/>
              </w:rPr>
              <w:t>2</w:t>
            </w:r>
            <w:r w:rsidR="00292E03" w:rsidRPr="009172A5">
              <w:rPr>
                <w:rFonts w:ascii="Century Gothic" w:hAnsi="Century Gothic" w:cs="Century Gothic"/>
                <w:b/>
              </w:rPr>
              <w:t xml:space="preserve"> de </w:t>
            </w:r>
            <w:r w:rsidR="00D54AF8">
              <w:rPr>
                <w:rFonts w:ascii="Century Gothic" w:hAnsi="Century Gothic" w:cs="Century Gothic"/>
                <w:b/>
              </w:rPr>
              <w:t>mayo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8417C8">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09A1EA50" w:rsidR="00CE722D" w:rsidRPr="00133D2C" w:rsidRDefault="00CE722D" w:rsidP="008417C8">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w:t>
            </w:r>
            <w:r w:rsidR="009B5123">
              <w:rPr>
                <w:rFonts w:ascii="Century Gothic" w:hAnsi="Century Gothic"/>
                <w:b/>
                <w:u w:val="single"/>
              </w:rPr>
              <w:t>1</w:t>
            </w:r>
            <w:r w:rsidR="00E30925">
              <w:rPr>
                <w:rFonts w:ascii="Century Gothic" w:hAnsi="Century Gothic"/>
                <w:b/>
                <w:u w:val="single"/>
              </w:rPr>
              <w:t>:</w:t>
            </w:r>
            <w:r w:rsidR="009B5123">
              <w:rPr>
                <w:rFonts w:ascii="Century Gothic" w:hAnsi="Century Gothic"/>
                <w:b/>
                <w:u w:val="single"/>
              </w:rPr>
              <w:t>0</w:t>
            </w:r>
            <w:r w:rsidR="00E30925">
              <w:rPr>
                <w:rFonts w:ascii="Century Gothic" w:hAnsi="Century Gothic"/>
                <w:b/>
                <w:u w:val="single"/>
              </w:rPr>
              <w:t>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D54AF8">
              <w:rPr>
                <w:rFonts w:ascii="Century Gothic" w:hAnsi="Century Gothic"/>
                <w:b/>
                <w:u w:val="single"/>
              </w:rPr>
              <w:t>0</w:t>
            </w:r>
            <w:r w:rsidR="0071200A">
              <w:rPr>
                <w:rFonts w:ascii="Century Gothic" w:hAnsi="Century Gothic"/>
                <w:b/>
                <w:u w:val="single"/>
              </w:rPr>
              <w:t>2</w:t>
            </w:r>
            <w:r w:rsidR="0081675E" w:rsidRPr="00114101">
              <w:rPr>
                <w:rFonts w:ascii="Century Gothic" w:hAnsi="Century Gothic"/>
                <w:b/>
                <w:u w:val="single"/>
              </w:rPr>
              <w:t xml:space="preserve"> de </w:t>
            </w:r>
            <w:r w:rsidR="00D54AF8">
              <w:rPr>
                <w:rFonts w:ascii="Century Gothic" w:hAnsi="Century Gothic"/>
                <w:b/>
                <w:u w:val="single"/>
              </w:rPr>
              <w:t>mayo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8417C8">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8417C8">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w:t>
            </w:r>
            <w:r w:rsidRPr="00133D2C">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168C982F" w:rsidR="00A63DEC" w:rsidRPr="00133D2C" w:rsidRDefault="00725FFD" w:rsidP="008417C8">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8417C8">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8417C8">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4B872994" w:rsidR="00A63DEC" w:rsidRPr="00133D2C" w:rsidRDefault="00725FFD" w:rsidP="008417C8">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w:t>
            </w:r>
          </w:p>
          <w:p w14:paraId="781A491F" w14:textId="77777777" w:rsidR="00A63DEC" w:rsidRPr="00133D2C" w:rsidRDefault="00725FFD" w:rsidP="008417C8">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1B52F958" w:rsidR="00A63DEC" w:rsidRPr="00133D2C"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Pr="0071200A" w:rsidRDefault="00725FFD" w:rsidP="008417C8">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D36D9" w:rsidRDefault="002D36D9" w:rsidP="008417C8">
            <w:pPr>
              <w:spacing w:after="0" w:line="240" w:lineRule="auto"/>
              <w:ind w:left="720"/>
              <w:jc w:val="both"/>
              <w:rPr>
                <w:rFonts w:ascii="Century Gothic" w:eastAsia="Times New Roman" w:hAnsi="Century Gothic" w:cs="Arial"/>
              </w:rPr>
            </w:pPr>
          </w:p>
          <w:p w14:paraId="22263F91" w14:textId="593471FE" w:rsidR="00A63DEC" w:rsidRPr="00133D2C" w:rsidRDefault="00725FFD" w:rsidP="008417C8">
            <w:pPr>
              <w:spacing w:line="240" w:lineRule="auto"/>
              <w:jc w:val="both"/>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8417C8">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8417C8">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8417C8">
            <w:pPr>
              <w:pStyle w:val="Default"/>
              <w:jc w:val="both"/>
              <w:rPr>
                <w:rFonts w:ascii="Century Gothic" w:hAnsi="Century Gothic" w:cs="Arial"/>
                <w:sz w:val="22"/>
                <w:szCs w:val="22"/>
              </w:rPr>
            </w:pPr>
          </w:p>
          <w:p w14:paraId="24B3C476" w14:textId="4C0612FC" w:rsidR="00A63DEC" w:rsidRPr="00133D2C"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FORMA EN LA QUE SE DEBERÁN PRESENTAR LAS PROPOSICIONES:</w:t>
            </w:r>
          </w:p>
          <w:p w14:paraId="1F849BBD"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8417C8">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2013351A"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Servicios de Salud del Municipio de Zapopan.</w:t>
            </w:r>
          </w:p>
          <w:p w14:paraId="013779EC" w14:textId="77777777" w:rsidR="00A63DEC" w:rsidRPr="00133D2C" w:rsidRDefault="00725FFD" w:rsidP="008417C8">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8417C8">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8417C8">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8417C8">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8417C8">
            <w:pPr>
              <w:spacing w:after="0" w:line="240" w:lineRule="auto"/>
              <w:contextualSpacing/>
              <w:jc w:val="both"/>
              <w:rPr>
                <w:rFonts w:ascii="Century Gothic" w:hAnsi="Century Gothic" w:cs="Arial"/>
              </w:rPr>
            </w:pPr>
          </w:p>
          <w:p w14:paraId="4D8C3CD4" w14:textId="1BE8DAF9" w:rsidR="00A63DEC" w:rsidRPr="00133D2C" w:rsidRDefault="00725FFD" w:rsidP="008417C8">
            <w:pPr>
              <w:pStyle w:val="Listavistosa-nfasis11"/>
              <w:numPr>
                <w:ilvl w:val="0"/>
                <w:numId w:val="1"/>
              </w:numPr>
              <w:spacing w:after="0" w:line="240" w:lineRule="auto"/>
              <w:jc w:val="both"/>
              <w:rPr>
                <w:rFonts w:ascii="Century Gothic" w:hAnsi="Century Gothic" w:cs="Arial"/>
                <w:b/>
                <w:u w:val="single"/>
              </w:rPr>
            </w:pPr>
            <w:r w:rsidRPr="00133D2C">
              <w:rPr>
                <w:rFonts w:ascii="Century Gothic" w:hAnsi="Century Gothic" w:cs="Arial"/>
                <w:b/>
                <w:u w:val="single"/>
              </w:rPr>
              <w:t>Aquellos LICITANTES INSCRITOS EN EL PADRÓN DE PROVEEDORES DEL O.P.D. “SSMZ”:</w:t>
            </w:r>
          </w:p>
          <w:p w14:paraId="1806719A" w14:textId="77777777" w:rsidR="00A63DEC" w:rsidRPr="00133D2C"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133D2C" w:rsidRDefault="00725FFD" w:rsidP="008417C8">
            <w:pPr>
              <w:pStyle w:val="Listavistosa-nfasis11"/>
              <w:spacing w:after="0" w:line="240" w:lineRule="auto"/>
              <w:ind w:left="1029"/>
              <w:jc w:val="both"/>
              <w:rPr>
                <w:rFonts w:ascii="Century Gothic" w:hAnsi="Century Gothic" w:cs="Arial"/>
              </w:rPr>
            </w:pPr>
            <w:r w:rsidRPr="00133D2C">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133D2C"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8417C8">
            <w:pPr>
              <w:pStyle w:val="Listavistosa-nfasis11"/>
              <w:numPr>
                <w:ilvl w:val="0"/>
                <w:numId w:val="1"/>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BF1CCF" w:rsidRDefault="00725FFD" w:rsidP="008417C8">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2.- Persona moral deberá presentar copia del acta constitutiva, copia del poder notarial, copia de identificación oficial y su constancia de situación fiscal actual, </w:t>
            </w:r>
            <w:r w:rsidRPr="00133D2C">
              <w:rPr>
                <w:rFonts w:ascii="Century Gothic" w:hAnsi="Century Gothic" w:cs="Arial"/>
              </w:rPr>
              <w:lastRenderedPageBreak/>
              <w:t>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8417C8">
            <w:pPr>
              <w:pStyle w:val="Listavistosa-nfasis11"/>
              <w:spacing w:after="0" w:line="240" w:lineRule="auto"/>
              <w:jc w:val="both"/>
              <w:rPr>
                <w:rFonts w:ascii="Century Gothic" w:hAnsi="Century Gothic" w:cs="Arial"/>
              </w:rPr>
            </w:pPr>
          </w:p>
          <w:p w14:paraId="545AA88B" w14:textId="6378ADA3" w:rsidR="00A63DEC" w:rsidRPr="00133D2C" w:rsidRDefault="00725FFD" w:rsidP="008417C8">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133D2C" w:rsidRDefault="00A63DEC" w:rsidP="008417C8">
            <w:pPr>
              <w:pStyle w:val="Default"/>
              <w:jc w:val="both"/>
              <w:rPr>
                <w:rFonts w:ascii="Century Gothic" w:eastAsia="Times New Roman" w:hAnsi="Century Gothic" w:cs="Arial"/>
                <w:sz w:val="22"/>
                <w:szCs w:val="22"/>
              </w:rPr>
            </w:pPr>
          </w:p>
          <w:p w14:paraId="7A1603B7"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27AA400D" w:rsidR="00A63DEC" w:rsidRPr="00133D2C" w:rsidRDefault="00725FFD" w:rsidP="008417C8">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A la proposición correspondiente deberá adjuntarse un documento que cumpla con lo siguiente:</w:t>
            </w:r>
          </w:p>
          <w:p w14:paraId="5226D944" w14:textId="77777777" w:rsidR="00A63DEC" w:rsidRPr="00133D2C" w:rsidRDefault="00A63DEC" w:rsidP="008417C8">
            <w:pPr>
              <w:pStyle w:val="Listavistosa-nfasis11"/>
              <w:spacing w:line="240" w:lineRule="auto"/>
              <w:ind w:left="1080"/>
              <w:jc w:val="both"/>
              <w:rPr>
                <w:rFonts w:ascii="Century Gothic" w:hAnsi="Century Gothic" w:cs="Arial"/>
              </w:rPr>
            </w:pPr>
          </w:p>
          <w:p w14:paraId="3769F87E"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4967F389"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133D2C" w:rsidRDefault="00725FFD" w:rsidP="008417C8">
            <w:pPr>
              <w:pStyle w:val="Listavistosa-nfasis11"/>
              <w:numPr>
                <w:ilvl w:val="0"/>
                <w:numId w:val="1"/>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8417C8">
            <w:pPr>
              <w:pStyle w:val="Listavistosa-nfasis11"/>
              <w:spacing w:line="240" w:lineRule="auto"/>
              <w:ind w:left="1080"/>
              <w:jc w:val="both"/>
              <w:rPr>
                <w:rFonts w:ascii="Century Gothic" w:hAnsi="Century Gothic" w:cs="Arial"/>
              </w:rPr>
            </w:pPr>
          </w:p>
          <w:p w14:paraId="2F98B830" w14:textId="77777777" w:rsidR="00A63DEC" w:rsidRDefault="00725FFD" w:rsidP="008417C8">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AB3B3F" w:rsidRDefault="00725FFD" w:rsidP="008417C8">
            <w:pPr>
              <w:pStyle w:val="Prrafodelista"/>
              <w:numPr>
                <w:ilvl w:val="0"/>
                <w:numId w:val="1"/>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8417C8">
            <w:pPr>
              <w:spacing w:after="0" w:line="240" w:lineRule="auto"/>
              <w:jc w:val="both"/>
              <w:rPr>
                <w:rFonts w:ascii="Century Gothic" w:eastAsia="Arial" w:hAnsi="Century Gothic" w:cs="Arial"/>
                <w:sz w:val="20"/>
                <w:szCs w:val="20"/>
              </w:rPr>
            </w:pPr>
          </w:p>
          <w:p w14:paraId="16409384" w14:textId="77777777" w:rsidR="00AB3B3F"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195E9275"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Calidad de los productos ofertados.</w:t>
            </w:r>
          </w:p>
          <w:p w14:paraId="36BEA477"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5221D4AB"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w:t>
            </w:r>
          </w:p>
          <w:p w14:paraId="0023833E" w14:textId="77777777" w:rsidR="00AC4B5B" w:rsidRPr="00133D2C"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3E35" w:rsidRDefault="00AC4B5B" w:rsidP="008417C8">
            <w:pPr>
              <w:numPr>
                <w:ilvl w:val="0"/>
                <w:numId w:val="1"/>
              </w:numPr>
              <w:spacing w:after="240" w:line="240" w:lineRule="auto"/>
              <w:jc w:val="both"/>
              <w:rPr>
                <w:rFonts w:ascii="Century Gothic" w:eastAsia="Times New Roman" w:hAnsi="Century Gothic" w:cs="Arial"/>
              </w:rPr>
            </w:pPr>
            <w:r w:rsidRPr="00133D2C">
              <w:rPr>
                <w:rFonts w:ascii="Century Gothic" w:eastAsia="Times New Roman" w:hAnsi="Century Gothic" w:cs="Arial"/>
                <w:b/>
                <w:bCs/>
                <w:color w:val="000000" w:themeColor="text1"/>
              </w:rPr>
              <w:t xml:space="preserve">La </w:t>
            </w:r>
            <w:r w:rsidR="006E19A6">
              <w:rPr>
                <w:rFonts w:ascii="Century Gothic" w:eastAsia="Times New Roman" w:hAnsi="Century Gothic" w:cs="Arial"/>
                <w:b/>
                <w:bCs/>
                <w:color w:val="000000" w:themeColor="text1"/>
              </w:rPr>
              <w:t>adjudicación del bien</w:t>
            </w:r>
            <w:r w:rsidR="00582D56"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8417C8">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8417C8">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8417C8">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w:t>
            </w:r>
            <w:r w:rsidRPr="00133D2C">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133D2C"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4B05C85E" w14:textId="77777777" w:rsidR="00561814" w:rsidRDefault="00561814" w:rsidP="008417C8">
            <w:pPr>
              <w:spacing w:after="200" w:line="240" w:lineRule="auto"/>
              <w:contextualSpacing/>
              <w:jc w:val="both"/>
              <w:rPr>
                <w:rFonts w:ascii="Century Gothic" w:eastAsia="Times New Roman" w:hAnsi="Century Gothic" w:cs="Arial"/>
                <w:lang w:eastAsia="en-US"/>
              </w:rPr>
            </w:pPr>
          </w:p>
          <w:p w14:paraId="53F09246" w14:textId="77777777" w:rsidR="004F50A0" w:rsidRPr="00133D2C" w:rsidRDefault="004F50A0"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133D2C" w:rsidRDefault="00AC4B5B" w:rsidP="008417C8">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8417C8">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8417C8">
            <w:pPr>
              <w:spacing w:after="0" w:line="240" w:lineRule="auto"/>
              <w:jc w:val="both"/>
              <w:rPr>
                <w:rFonts w:ascii="Century Gothic" w:eastAsia="Arial" w:hAnsi="Century Gothic" w:cs="Arial"/>
                <w:sz w:val="20"/>
                <w:szCs w:val="20"/>
              </w:rPr>
            </w:pPr>
          </w:p>
          <w:p w14:paraId="500526FB"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8417C8">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8417C8">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8417C8">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8417C8">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8417C8">
            <w:pPr>
              <w:spacing w:after="0" w:line="240" w:lineRule="auto"/>
              <w:jc w:val="both"/>
              <w:rPr>
                <w:rFonts w:ascii="Century Gothic" w:hAnsi="Century Gothic" w:cs="Arial"/>
                <w:b/>
              </w:rPr>
            </w:pPr>
          </w:p>
          <w:p w14:paraId="03627FCB" w14:textId="12EE8EB9"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133D2C" w:rsidRDefault="00725FFD" w:rsidP="008417C8">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/100 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133D2C">
              <w:rPr>
                <w:rFonts w:ascii="Century Gothic" w:hAnsi="Century Gothic" w:cs="Arial"/>
              </w:rPr>
              <w:lastRenderedPageBreak/>
              <w:t xml:space="preserve">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417C8">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F980254" w14:textId="77777777" w:rsidR="0071200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Default="004F2E29"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133D2C" w:rsidRDefault="00725FFD" w:rsidP="008417C8">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8417C8">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8417C8">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8417C8">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8417C8">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8417C8">
            <w:pPr>
              <w:pStyle w:val="Prrafodelista"/>
              <w:numPr>
                <w:ilvl w:val="0"/>
                <w:numId w:val="1"/>
              </w:numPr>
              <w:spacing w:after="200" w:line="240" w:lineRule="auto"/>
              <w:jc w:val="both"/>
              <w:rPr>
                <w:rFonts w:ascii="Century Gothic" w:hAnsi="Century Gothic" w:cs="Arial"/>
              </w:rPr>
            </w:pPr>
            <w:r w:rsidRPr="00133D2C">
              <w:rPr>
                <w:rFonts w:ascii="Century Gothic" w:hAnsi="Century Gothic" w:cs="Arial"/>
              </w:rPr>
              <w:t>Documentación ilegible, con tachaduras o con enmendaduras.</w:t>
            </w:r>
          </w:p>
          <w:p w14:paraId="25601802" w14:textId="67F05A83"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417C8">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417C8">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8417C8">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8417C8">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8417C8">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8417C8">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8417C8">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8417C8">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8417C8">
            <w:pPr>
              <w:spacing w:after="0" w:line="240" w:lineRule="auto"/>
              <w:jc w:val="both"/>
              <w:rPr>
                <w:rFonts w:ascii="Century Gothic" w:hAnsi="Century Gothic" w:cs="Arial"/>
              </w:rPr>
            </w:pPr>
          </w:p>
          <w:p w14:paraId="1DC0FF02" w14:textId="77777777" w:rsidR="00A63DEC" w:rsidRPr="00133D2C" w:rsidRDefault="00725FFD" w:rsidP="008417C8">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8417C8">
            <w:pPr>
              <w:spacing w:after="0" w:line="240" w:lineRule="auto"/>
              <w:jc w:val="both"/>
              <w:rPr>
                <w:rFonts w:ascii="Century Gothic" w:hAnsi="Century Gothic" w:cs="Arial"/>
                <w:b/>
              </w:rPr>
            </w:pPr>
          </w:p>
          <w:p w14:paraId="7B4D3D5F" w14:textId="0ACD3034" w:rsidR="0057558A" w:rsidRPr="00133D2C" w:rsidRDefault="00725FFD" w:rsidP="008417C8">
            <w:pPr>
              <w:spacing w:after="200" w:line="240" w:lineRule="auto"/>
              <w:jc w:val="both"/>
              <w:rPr>
                <w:rFonts w:ascii="Century Gothic" w:hAnsi="Century Gothic" w:cs="Arial"/>
              </w:rPr>
            </w:pPr>
            <w:r w:rsidRPr="00133D2C">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Default="00725FFD" w:rsidP="008417C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8417C8">
            <w:pPr>
              <w:spacing w:after="200" w:line="240" w:lineRule="auto"/>
              <w:contextualSpacing/>
              <w:jc w:val="both"/>
              <w:rPr>
                <w:rFonts w:ascii="Century Gothic" w:eastAsia="Times New Roman" w:hAnsi="Century Gothic" w:cs="Arial"/>
              </w:rPr>
            </w:pPr>
          </w:p>
          <w:p w14:paraId="5DC2B90A"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133D2C">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133D2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133D2C" w:rsidRDefault="00725FFD" w:rsidP="008417C8">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5F053940" w14:textId="77777777" w:rsidR="00561814" w:rsidRDefault="00561814" w:rsidP="00561814">
            <w:pPr>
              <w:rPr>
                <w:rFonts w:ascii="Century Gothic" w:eastAsia="Times New Roman" w:hAnsi="Century Gothic" w:cs="Arial"/>
              </w:rPr>
            </w:pPr>
          </w:p>
          <w:p w14:paraId="518E2E2B" w14:textId="5112628C" w:rsidR="004F50A0" w:rsidRPr="00AB3B3F" w:rsidRDefault="004F50A0"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445FCFB3"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1E20CC4"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359AF46A"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D54AF8">
        <w:rPr>
          <w:rFonts w:ascii="Century Gothic" w:eastAsia="Arial" w:hAnsi="Century Gothic" w:cs="Arial"/>
          <w:b/>
        </w:rPr>
        <w:t xml:space="preserve"> SEGUNDA</w:t>
      </w:r>
      <w:r w:rsidRPr="00243E9A">
        <w:rPr>
          <w:rFonts w:ascii="Century Gothic" w:eastAsia="Arial" w:hAnsi="Century Gothic" w:cs="Arial"/>
          <w:b/>
        </w:rPr>
        <w:t xml:space="preserve"> </w:t>
      </w:r>
      <w:r w:rsidR="00E447C9" w:rsidRPr="00243E9A">
        <w:rPr>
          <w:rFonts w:ascii="Century Gothic" w:eastAsia="Arial" w:hAnsi="Century Gothic" w:cs="Arial"/>
          <w:b/>
        </w:rPr>
        <w:t xml:space="preserve">LICITACIÓN </w:t>
      </w:r>
      <w:r w:rsidR="009B5123">
        <w:rPr>
          <w:rFonts w:ascii="Century Gothic" w:eastAsia="Arial" w:hAnsi="Century Gothic" w:cs="Arial"/>
          <w:b/>
        </w:rPr>
        <w:t>PÚBLICA NACIONAL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5D5ADF6" w:rsidR="00E423B8" w:rsidRPr="00243E9A" w:rsidRDefault="0082242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Pr>
          <w:rFonts w:ascii="Century Gothic" w:hAnsi="Century Gothic" w:cs="Arial"/>
          <w:b/>
        </w:rPr>
        <w:t>ADQUISICIÓN DE LOCKERS PARA EL HOSPITAL GENERAL DE ZAPOPAN Y CENTRO DE REHABILITACIÓN AQUA</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368CB3A6" w14:textId="77777777" w:rsidR="003F2090" w:rsidRDefault="003F2090" w:rsidP="00501B51">
      <w:pPr>
        <w:pStyle w:val="Standard"/>
        <w:spacing w:line="247" w:lineRule="auto"/>
        <w:ind w:right="-518"/>
        <w:jc w:val="center"/>
        <w:rPr>
          <w:rFonts w:ascii="Century Gothic" w:hAnsi="Century Gothic" w:cs="Arial"/>
          <w:b/>
          <w:sz w:val="22"/>
          <w:szCs w:val="22"/>
        </w:rPr>
      </w:pPr>
    </w:p>
    <w:p w14:paraId="42BD99CE" w14:textId="77777777" w:rsidR="004F50A0" w:rsidRDefault="004F50A0" w:rsidP="00501B51">
      <w:pPr>
        <w:pStyle w:val="Standard"/>
        <w:spacing w:line="247" w:lineRule="auto"/>
        <w:ind w:right="-518"/>
        <w:jc w:val="center"/>
        <w:rPr>
          <w:rFonts w:ascii="Century Gothic" w:hAnsi="Century Gothic" w:cs="Arial"/>
          <w:b/>
          <w:sz w:val="22"/>
          <w:szCs w:val="22"/>
        </w:rPr>
      </w:pPr>
    </w:p>
    <w:tbl>
      <w:tblPr>
        <w:tblpPr w:leftFromText="141" w:rightFromText="141" w:vertAnchor="text" w:horzAnchor="margin" w:tblpXSpec="center" w:tblpY="26"/>
        <w:tblW w:w="7792" w:type="dxa"/>
        <w:tblCellMar>
          <w:left w:w="70" w:type="dxa"/>
          <w:right w:w="70" w:type="dxa"/>
        </w:tblCellMar>
        <w:tblLook w:val="04A0" w:firstRow="1" w:lastRow="0" w:firstColumn="1" w:lastColumn="0" w:noHBand="0" w:noVBand="1"/>
      </w:tblPr>
      <w:tblGrid>
        <w:gridCol w:w="1102"/>
        <w:gridCol w:w="4360"/>
        <w:gridCol w:w="1062"/>
        <w:gridCol w:w="1268"/>
      </w:tblGrid>
      <w:tr w:rsidR="004F50A0" w:rsidRPr="00A2580D" w14:paraId="1E9ABE93" w14:textId="77777777" w:rsidTr="004A0C1D">
        <w:trPr>
          <w:trHeight w:val="294"/>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E6D4"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Renglón</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4A4D"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Descripción del Bien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95ACA"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Unidad de medida</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EA05"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Cantidad</w:t>
            </w:r>
          </w:p>
        </w:tc>
      </w:tr>
      <w:tr w:rsidR="004F50A0" w:rsidRPr="00A2580D" w14:paraId="7B2339EF" w14:textId="77777777" w:rsidTr="004A0C1D">
        <w:trPr>
          <w:trHeight w:val="294"/>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318DD170" w14:textId="77777777" w:rsidR="004F50A0" w:rsidRPr="00A2580D" w:rsidRDefault="004F50A0" w:rsidP="004A0C1D">
            <w:pPr>
              <w:rPr>
                <w:rFonts w:ascii="Century Gothic" w:eastAsia="Times New Roman" w:hAnsi="Century Gothic"/>
                <w:color w:val="000000"/>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28A88CD5" w14:textId="77777777" w:rsidR="004F50A0" w:rsidRPr="00A2580D" w:rsidRDefault="004F50A0" w:rsidP="004A0C1D">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652F845E" w14:textId="77777777" w:rsidR="004F50A0" w:rsidRPr="00A2580D" w:rsidRDefault="004F50A0" w:rsidP="004A0C1D">
            <w:pPr>
              <w:rPr>
                <w:rFonts w:ascii="Century Gothic" w:eastAsia="Times New Roman" w:hAnsi="Century Gothic"/>
                <w:color w:val="00000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AF604CE" w14:textId="77777777" w:rsidR="004F50A0" w:rsidRPr="00A2580D" w:rsidRDefault="004F50A0" w:rsidP="004A0C1D">
            <w:pPr>
              <w:rPr>
                <w:rFonts w:ascii="Century Gothic" w:eastAsia="Times New Roman" w:hAnsi="Century Gothic"/>
                <w:color w:val="000000"/>
              </w:rPr>
            </w:pPr>
          </w:p>
        </w:tc>
      </w:tr>
      <w:tr w:rsidR="004F50A0" w:rsidRPr="00A2580D" w14:paraId="0E57AFA1" w14:textId="77777777" w:rsidTr="004A0C1D">
        <w:trPr>
          <w:trHeight w:val="294"/>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117283A2" w14:textId="77777777" w:rsidR="004F50A0" w:rsidRPr="00A2580D" w:rsidRDefault="004F50A0" w:rsidP="004A0C1D">
            <w:pPr>
              <w:rPr>
                <w:rFonts w:ascii="Century Gothic" w:eastAsia="Times New Roman" w:hAnsi="Century Gothic"/>
                <w:color w:val="000000"/>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7130906D" w14:textId="77777777" w:rsidR="004F50A0" w:rsidRPr="00A2580D" w:rsidRDefault="004F50A0" w:rsidP="004A0C1D">
            <w:pPr>
              <w:rPr>
                <w:rFonts w:ascii="Century Gothic" w:eastAsia="Times New Roman" w:hAnsi="Century Gothic"/>
                <w:color w:val="00000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6F2196BD" w14:textId="77777777" w:rsidR="004F50A0" w:rsidRPr="00A2580D" w:rsidRDefault="004F50A0" w:rsidP="004A0C1D">
            <w:pPr>
              <w:rPr>
                <w:rFonts w:ascii="Century Gothic" w:eastAsia="Times New Roman" w:hAnsi="Century Gothic"/>
                <w:color w:val="00000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6A0B549" w14:textId="77777777" w:rsidR="004F50A0" w:rsidRPr="00A2580D" w:rsidRDefault="004F50A0" w:rsidP="004A0C1D">
            <w:pPr>
              <w:rPr>
                <w:rFonts w:ascii="Century Gothic" w:eastAsia="Times New Roman" w:hAnsi="Century Gothic"/>
                <w:color w:val="000000"/>
              </w:rPr>
            </w:pPr>
          </w:p>
        </w:tc>
      </w:tr>
      <w:tr w:rsidR="004F50A0" w:rsidRPr="00A2580D" w14:paraId="6B41BF22" w14:textId="77777777" w:rsidTr="004A0C1D">
        <w:trPr>
          <w:trHeight w:val="44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5B93"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D3AF70E" w14:textId="77777777" w:rsidR="004F50A0" w:rsidRPr="00A2580D" w:rsidRDefault="004F50A0" w:rsidP="004A0C1D">
            <w:pPr>
              <w:jc w:val="both"/>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 xml:space="preserve">TORRE DE LOCKER PVC 4 PUERTAS, 100 % </w:t>
            </w:r>
            <w:proofErr w:type="gramStart"/>
            <w:r w:rsidRPr="00A2580D">
              <w:rPr>
                <w:rFonts w:ascii="Century Gothic" w:eastAsia="Times New Roman" w:hAnsi="Century Gothic"/>
                <w:color w:val="000000"/>
                <w:sz w:val="20"/>
                <w:szCs w:val="20"/>
              </w:rPr>
              <w:t>INOXIDABLES ,</w:t>
            </w:r>
            <w:proofErr w:type="gramEnd"/>
            <w:r w:rsidRPr="00A2580D">
              <w:rPr>
                <w:rFonts w:ascii="Century Gothic" w:eastAsia="Times New Roman" w:hAnsi="Century Gothic"/>
                <w:color w:val="000000"/>
                <w:sz w:val="20"/>
                <w:szCs w:val="20"/>
              </w:rPr>
              <w:t xml:space="preserve"> ANTICORROSIVOS, NO GUARDA OLORES ,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CM,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CUERPO COLOR NEGRO Y PUERTAS DE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COLOR AZUL, CON OPCION A CAMBIO DE COLOR, INCLUYE: SUMINISTRO,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A24E06D"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PZA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3C297AE"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85</w:t>
            </w:r>
          </w:p>
        </w:tc>
      </w:tr>
      <w:tr w:rsidR="004F50A0" w:rsidRPr="00A2580D" w14:paraId="19C4EB61" w14:textId="77777777" w:rsidTr="004A0C1D">
        <w:trPr>
          <w:trHeight w:val="5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544E5BC9"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2</w:t>
            </w:r>
          </w:p>
        </w:tc>
        <w:tc>
          <w:tcPr>
            <w:tcW w:w="4360" w:type="dxa"/>
            <w:tcBorders>
              <w:top w:val="nil"/>
              <w:left w:val="nil"/>
              <w:bottom w:val="single" w:sz="4" w:space="0" w:color="auto"/>
              <w:right w:val="single" w:sz="4" w:space="0" w:color="auto"/>
            </w:tcBorders>
            <w:shd w:val="clear" w:color="auto" w:fill="auto"/>
            <w:vAlign w:val="center"/>
            <w:hideMark/>
          </w:tcPr>
          <w:p w14:paraId="5D23FF2A" w14:textId="77777777" w:rsidR="004F50A0" w:rsidRPr="00A2580D" w:rsidRDefault="004F50A0" w:rsidP="004A0C1D">
            <w:pP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 DE ENTREGA</w:t>
            </w:r>
          </w:p>
        </w:tc>
        <w:tc>
          <w:tcPr>
            <w:tcW w:w="1062" w:type="dxa"/>
            <w:tcBorders>
              <w:top w:val="nil"/>
              <w:left w:val="nil"/>
              <w:bottom w:val="single" w:sz="4" w:space="0" w:color="auto"/>
              <w:right w:val="single" w:sz="4" w:space="0" w:color="auto"/>
            </w:tcBorders>
            <w:shd w:val="clear" w:color="auto" w:fill="auto"/>
            <w:vAlign w:val="center"/>
            <w:hideMark/>
          </w:tcPr>
          <w:p w14:paraId="4900E398"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w:t>
            </w:r>
          </w:p>
        </w:tc>
        <w:tc>
          <w:tcPr>
            <w:tcW w:w="1268" w:type="dxa"/>
            <w:tcBorders>
              <w:top w:val="nil"/>
              <w:left w:val="nil"/>
              <w:bottom w:val="single" w:sz="4" w:space="0" w:color="auto"/>
              <w:right w:val="single" w:sz="4" w:space="0" w:color="auto"/>
            </w:tcBorders>
            <w:shd w:val="clear" w:color="auto" w:fill="auto"/>
            <w:vAlign w:val="center"/>
            <w:hideMark/>
          </w:tcPr>
          <w:p w14:paraId="4228294B"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r>
    </w:tbl>
    <w:p w14:paraId="00304BC1" w14:textId="77777777" w:rsidR="004F50A0" w:rsidRDefault="004F50A0" w:rsidP="00501B51">
      <w:pPr>
        <w:pStyle w:val="Standard"/>
        <w:spacing w:line="247" w:lineRule="auto"/>
        <w:ind w:right="-518"/>
        <w:jc w:val="center"/>
        <w:rPr>
          <w:rFonts w:ascii="Century Gothic" w:hAnsi="Century Gothic" w:cs="Arial"/>
          <w:b/>
          <w:sz w:val="22"/>
          <w:szCs w:val="22"/>
        </w:rPr>
      </w:pPr>
    </w:p>
    <w:p w14:paraId="2CAC87B7" w14:textId="77777777" w:rsidR="00A31702" w:rsidRDefault="00A31702" w:rsidP="00501B51">
      <w:pPr>
        <w:pStyle w:val="Standard"/>
        <w:spacing w:line="247" w:lineRule="auto"/>
        <w:ind w:right="-518"/>
        <w:jc w:val="center"/>
        <w:rPr>
          <w:rFonts w:ascii="Century Gothic" w:hAnsi="Century Gothic" w:cs="Arial"/>
          <w:b/>
          <w:sz w:val="22"/>
          <w:szCs w:val="22"/>
        </w:rPr>
      </w:pP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0DEAFDCF" w14:textId="77777777" w:rsidR="004F50A0" w:rsidRDefault="004F50A0" w:rsidP="004F50A0">
      <w:pPr>
        <w:pStyle w:val="Standard"/>
        <w:spacing w:line="247" w:lineRule="auto"/>
        <w:ind w:right="-518"/>
        <w:jc w:val="both"/>
        <w:rPr>
          <w:rFonts w:ascii="Century Gothic" w:hAnsi="Century Gothic" w:cs="Arial"/>
          <w:b/>
          <w:sz w:val="22"/>
          <w:szCs w:val="22"/>
        </w:rPr>
      </w:pPr>
    </w:p>
    <w:p w14:paraId="259C5045" w14:textId="77777777" w:rsidR="004F50A0" w:rsidRDefault="004F50A0" w:rsidP="004F50A0">
      <w:pPr>
        <w:pStyle w:val="Standard"/>
        <w:spacing w:line="247" w:lineRule="auto"/>
        <w:ind w:right="-518"/>
        <w:jc w:val="both"/>
        <w:rPr>
          <w:rFonts w:ascii="Century Gothic" w:hAnsi="Century Gothic" w:cs="Arial"/>
          <w:b/>
          <w:sz w:val="22"/>
          <w:szCs w:val="22"/>
        </w:rPr>
      </w:pPr>
    </w:p>
    <w:p w14:paraId="6D31C396" w14:textId="0B17A833" w:rsidR="004F50A0" w:rsidRPr="004F50A0" w:rsidRDefault="004F50A0" w:rsidP="004F50A0">
      <w:pPr>
        <w:pStyle w:val="Standard"/>
        <w:spacing w:line="247" w:lineRule="auto"/>
        <w:ind w:right="-518"/>
        <w:jc w:val="both"/>
        <w:rPr>
          <w:rFonts w:ascii="Century Gothic" w:hAnsi="Century Gothic" w:cs="Arial"/>
          <w:b/>
          <w:sz w:val="22"/>
          <w:szCs w:val="22"/>
        </w:rPr>
      </w:pPr>
      <w:r w:rsidRPr="004F50A0">
        <w:rPr>
          <w:rFonts w:ascii="Century Gothic" w:hAnsi="Century Gothic" w:cs="Arial"/>
          <w:b/>
          <w:sz w:val="22"/>
          <w:szCs w:val="22"/>
        </w:rPr>
        <w:t>Características:</w:t>
      </w:r>
    </w:p>
    <w:p w14:paraId="29293AC5" w14:textId="77777777" w:rsidR="004F50A0" w:rsidRPr="004F50A0" w:rsidRDefault="004F50A0" w:rsidP="004F50A0">
      <w:pPr>
        <w:pStyle w:val="Standard"/>
        <w:spacing w:line="247" w:lineRule="auto"/>
        <w:ind w:right="-518"/>
        <w:jc w:val="both"/>
        <w:rPr>
          <w:rFonts w:ascii="Century Gothic" w:hAnsi="Century Gothic" w:cs="Arial"/>
          <w:sz w:val="22"/>
          <w:szCs w:val="22"/>
        </w:rPr>
      </w:pPr>
    </w:p>
    <w:p w14:paraId="2DC052F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Se deberá presentar imágenes del producto a color de la partida del renglón 1.</w:t>
      </w:r>
    </w:p>
    <w:p w14:paraId="16936FE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 xml:space="preserve">Las ubicaciones de la instalación se proporcionarán al momento de la entrega del bien adquirido. </w:t>
      </w:r>
    </w:p>
    <w:p w14:paraId="05FC2CCC" w14:textId="77777777" w:rsidR="004F50A0" w:rsidRPr="004F50A0" w:rsidRDefault="004F50A0" w:rsidP="004F50A0">
      <w:pPr>
        <w:pStyle w:val="Standard"/>
        <w:numPr>
          <w:ilvl w:val="0"/>
          <w:numId w:val="45"/>
        </w:numPr>
        <w:spacing w:line="247" w:lineRule="auto"/>
        <w:ind w:right="-518"/>
        <w:jc w:val="both"/>
        <w:rPr>
          <w:rFonts w:ascii="Century Gothic" w:hAnsi="Century Gothic" w:cs="Arial"/>
          <w:sz w:val="22"/>
          <w:szCs w:val="22"/>
        </w:rPr>
      </w:pPr>
      <w:r w:rsidRPr="004F50A0">
        <w:rPr>
          <w:rFonts w:ascii="Century Gothic" w:hAnsi="Century Gothic" w:cs="Arial"/>
          <w:sz w:val="22"/>
          <w:szCs w:val="22"/>
        </w:rPr>
        <w:t xml:space="preserve">La instalación será responsabilidad del proveedor adjudicado y deberá realizarse con personal capacitado, </w:t>
      </w:r>
    </w:p>
    <w:p w14:paraId="4EDC5428" w14:textId="77777777" w:rsidR="004F50A0" w:rsidRPr="004F50A0" w:rsidRDefault="004F50A0" w:rsidP="004F50A0">
      <w:pPr>
        <w:pStyle w:val="Standard"/>
        <w:spacing w:line="247" w:lineRule="auto"/>
        <w:ind w:right="-518"/>
        <w:jc w:val="both"/>
        <w:rPr>
          <w:rFonts w:ascii="Century Gothic" w:hAnsi="Century Gothic" w:cs="Arial"/>
          <w:b/>
          <w:sz w:val="22"/>
          <w:szCs w:val="22"/>
        </w:rPr>
      </w:pPr>
    </w:p>
    <w:p w14:paraId="759564E9" w14:textId="3575191D" w:rsidR="004F50A0" w:rsidRPr="004F50A0" w:rsidRDefault="004F50A0" w:rsidP="004F50A0">
      <w:pPr>
        <w:pStyle w:val="Standard"/>
        <w:spacing w:line="247" w:lineRule="auto"/>
        <w:ind w:right="-518"/>
        <w:jc w:val="both"/>
        <w:rPr>
          <w:rFonts w:ascii="Century Gothic" w:hAnsi="Century Gothic" w:cs="Arial"/>
          <w:b/>
          <w:sz w:val="22"/>
          <w:szCs w:val="22"/>
        </w:rPr>
      </w:pPr>
      <w:r w:rsidRPr="004F50A0">
        <w:rPr>
          <w:rFonts w:ascii="Century Gothic" w:hAnsi="Century Gothic" w:cs="Arial"/>
          <w:b/>
          <w:sz w:val="22"/>
          <w:szCs w:val="22"/>
        </w:rPr>
        <w:t>Propuesta económica:</w:t>
      </w:r>
    </w:p>
    <w:p w14:paraId="7F4D2B70" w14:textId="77777777" w:rsidR="004F50A0" w:rsidRPr="004F50A0" w:rsidRDefault="004F50A0" w:rsidP="004F50A0">
      <w:pPr>
        <w:pStyle w:val="Standard"/>
        <w:spacing w:line="247" w:lineRule="auto"/>
        <w:ind w:left="1276" w:right="-518"/>
        <w:jc w:val="both"/>
        <w:rPr>
          <w:rFonts w:ascii="Century Gothic" w:hAnsi="Century Gothic" w:cs="Arial"/>
          <w:b/>
          <w:sz w:val="22"/>
          <w:szCs w:val="22"/>
        </w:rPr>
      </w:pPr>
    </w:p>
    <w:p w14:paraId="4E885E00" w14:textId="77777777" w:rsidR="004F50A0" w:rsidRPr="004F50A0" w:rsidRDefault="004F50A0" w:rsidP="004F50A0">
      <w:pPr>
        <w:pStyle w:val="Standard"/>
        <w:spacing w:line="247" w:lineRule="auto"/>
        <w:ind w:right="52"/>
        <w:jc w:val="both"/>
        <w:rPr>
          <w:rFonts w:ascii="Century Gothic" w:hAnsi="Century Gothic" w:cs="Arial"/>
          <w:sz w:val="22"/>
          <w:szCs w:val="22"/>
        </w:rPr>
      </w:pPr>
      <w:r w:rsidRPr="004F50A0">
        <w:rPr>
          <w:rFonts w:ascii="Century Gothic" w:hAnsi="Century Gothic" w:cs="Arial"/>
          <w:sz w:val="22"/>
          <w:szCs w:val="22"/>
        </w:rPr>
        <w:t>Los participantes deberán presentar su propuesta económica en Moneda Nacional, no serán aceptadas cotizaciones en otro tipo de moneda.</w:t>
      </w:r>
    </w:p>
    <w:p w14:paraId="608AF8A5" w14:textId="77777777" w:rsidR="004F50A0" w:rsidRPr="004F50A0" w:rsidRDefault="004F50A0" w:rsidP="004F50A0">
      <w:pPr>
        <w:pStyle w:val="Standard"/>
        <w:spacing w:line="247" w:lineRule="auto"/>
        <w:ind w:right="52"/>
        <w:jc w:val="both"/>
        <w:rPr>
          <w:rFonts w:ascii="Century Gothic" w:hAnsi="Century Gothic" w:cs="Arial"/>
          <w:sz w:val="22"/>
          <w:szCs w:val="22"/>
        </w:rPr>
      </w:pPr>
    </w:p>
    <w:p w14:paraId="7BDA722D" w14:textId="452C88F0" w:rsidR="004F50A0" w:rsidRPr="004F50A0" w:rsidRDefault="004F50A0" w:rsidP="004F50A0">
      <w:pPr>
        <w:pStyle w:val="Standard"/>
        <w:spacing w:line="264" w:lineRule="auto"/>
        <w:ind w:right="-510"/>
        <w:jc w:val="both"/>
        <w:rPr>
          <w:rFonts w:ascii="Century Gothic" w:hAnsi="Century Gothic" w:cs="Arial"/>
          <w:b/>
          <w:sz w:val="22"/>
          <w:szCs w:val="22"/>
        </w:rPr>
      </w:pPr>
      <w:r w:rsidRPr="004F50A0">
        <w:rPr>
          <w:rFonts w:ascii="Century Gothic" w:hAnsi="Century Gothic" w:cs="Arial"/>
          <w:b/>
          <w:sz w:val="22"/>
          <w:szCs w:val="22"/>
        </w:rPr>
        <w:t>Criterio para la evaluación de propuestas.</w:t>
      </w:r>
    </w:p>
    <w:p w14:paraId="065B1F56" w14:textId="77777777" w:rsidR="004F50A0" w:rsidRPr="004F50A0" w:rsidRDefault="004F50A0" w:rsidP="004F50A0">
      <w:pPr>
        <w:pStyle w:val="Prrafodelista"/>
        <w:spacing w:line="264" w:lineRule="auto"/>
        <w:ind w:left="0"/>
        <w:jc w:val="both"/>
        <w:rPr>
          <w:rFonts w:ascii="Century Gothic" w:hAnsi="Century Gothic" w:cs="Arial"/>
        </w:rPr>
      </w:pPr>
    </w:p>
    <w:p w14:paraId="70CDEACD"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Sólo se evaluarán las propuestas de los licitantes que cumplan con todos y cada uno de los requisitos establecidos en las bases.</w:t>
      </w:r>
    </w:p>
    <w:p w14:paraId="26B59C08"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Las proposiciones que resulten solventes serán evaluadas con el sistema COSTO BENEFICIO de acuerdo a los siguientes parámetros:</w:t>
      </w:r>
    </w:p>
    <w:p w14:paraId="202FA591" w14:textId="77777777" w:rsidR="004F50A0" w:rsidRPr="004F50A0" w:rsidRDefault="004F50A0" w:rsidP="004F50A0">
      <w:pPr>
        <w:rPr>
          <w:rFonts w:ascii="Century Gothic" w:hAnsi="Century Gothic"/>
        </w:rPr>
      </w:pPr>
      <w:r w:rsidRPr="004F50A0">
        <w:rPr>
          <w:rFonts w:ascii="Century Gothic" w:hAnsi="Century Gothic"/>
        </w:rPr>
        <w:t xml:space="preserve">       1. Calidad</w:t>
      </w:r>
    </w:p>
    <w:p w14:paraId="5EEF6A2A" w14:textId="77777777" w:rsidR="004F50A0" w:rsidRPr="004F50A0" w:rsidRDefault="004F50A0" w:rsidP="004F50A0">
      <w:pPr>
        <w:rPr>
          <w:rFonts w:ascii="Century Gothic" w:hAnsi="Century Gothic"/>
        </w:rPr>
      </w:pPr>
      <w:r w:rsidRPr="004F50A0">
        <w:rPr>
          <w:rFonts w:ascii="Century Gothic" w:hAnsi="Century Gothic"/>
        </w:rPr>
        <w:t xml:space="preserve">       2. Precio</w:t>
      </w:r>
    </w:p>
    <w:p w14:paraId="21C8B9D5" w14:textId="77777777" w:rsidR="004F50A0" w:rsidRPr="004F50A0" w:rsidRDefault="004F50A0" w:rsidP="004F50A0">
      <w:pPr>
        <w:ind w:left="397"/>
        <w:rPr>
          <w:rFonts w:ascii="Century Gothic" w:hAnsi="Century Gothic"/>
        </w:rPr>
      </w:pPr>
      <w:r w:rsidRPr="004F50A0">
        <w:rPr>
          <w:rFonts w:ascii="Century Gothic" w:hAnsi="Century Gothic"/>
        </w:rPr>
        <w:t xml:space="preserve"> 3. Valores agregados</w:t>
      </w:r>
    </w:p>
    <w:p w14:paraId="2C8DDB6D" w14:textId="77777777" w:rsidR="004F50A0" w:rsidRPr="004F50A0" w:rsidRDefault="004F50A0" w:rsidP="004F50A0">
      <w:pPr>
        <w:ind w:left="397"/>
        <w:rPr>
          <w:rFonts w:ascii="Century Gothic" w:hAnsi="Century Gothic"/>
        </w:rPr>
      </w:pPr>
      <w:r w:rsidRPr="004F50A0">
        <w:rPr>
          <w:rFonts w:ascii="Century Gothic" w:hAnsi="Century Gothic"/>
        </w:rPr>
        <w:t xml:space="preserve"> 4. Garantías.</w:t>
      </w:r>
    </w:p>
    <w:p w14:paraId="5FC559C7" w14:textId="77777777" w:rsidR="004F50A0" w:rsidRPr="004F50A0" w:rsidRDefault="004F50A0" w:rsidP="004F50A0">
      <w:pPr>
        <w:pStyle w:val="Prrafodelista"/>
        <w:spacing w:line="264" w:lineRule="auto"/>
        <w:ind w:left="0"/>
        <w:jc w:val="both"/>
        <w:rPr>
          <w:rFonts w:ascii="Century Gothic" w:hAnsi="Century Gothic" w:cs="Arial"/>
        </w:rPr>
      </w:pPr>
    </w:p>
    <w:p w14:paraId="31121B5C"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Con la finalidad de realizar una evaluación cualitativa de manera objetiva, los proveedores interesados en participar, deberán presentar </w:t>
      </w:r>
      <w:r w:rsidRPr="004F50A0">
        <w:rPr>
          <w:rFonts w:ascii="Century Gothic" w:hAnsi="Century Gothic" w:cs="Arial"/>
          <w:b/>
        </w:rPr>
        <w:t>ficha técnica</w:t>
      </w:r>
      <w:r w:rsidRPr="004F50A0">
        <w:rPr>
          <w:rFonts w:ascii="Century Gothic" w:hAnsi="Century Gothic" w:cs="Arial"/>
        </w:rPr>
        <w:t xml:space="preserve"> detallada que describa las características del material ofertado, en caso de que éstas se presenten escritas en otro idioma, deberán de ser traducidas al español (latino), haciendo hincapié en que no se aceptan traducciones automatizadas. Misma </w:t>
      </w:r>
      <w:r w:rsidRPr="004F50A0">
        <w:rPr>
          <w:rFonts w:ascii="Century Gothic" w:hAnsi="Century Gothic" w:cs="Arial"/>
        </w:rPr>
        <w:lastRenderedPageBreak/>
        <w:t>documentación deberá de presentarse también en la propuesta técnica, de no presentarlo, la propuesta será desechada y la propuesta económica solo servirá como comparativo para determinar el fallo.</w:t>
      </w:r>
    </w:p>
    <w:p w14:paraId="64E93F4C" w14:textId="77777777" w:rsidR="004F50A0" w:rsidRDefault="004F50A0" w:rsidP="004F50A0">
      <w:pPr>
        <w:pStyle w:val="Prrafodelista"/>
        <w:spacing w:line="264" w:lineRule="auto"/>
        <w:ind w:left="-57"/>
        <w:jc w:val="both"/>
        <w:rPr>
          <w:rFonts w:ascii="Century Gothic" w:hAnsi="Century Gothic" w:cs="Arial"/>
          <w:b/>
          <w:bCs/>
        </w:rPr>
      </w:pPr>
    </w:p>
    <w:p w14:paraId="63A25CC1" w14:textId="622E2426" w:rsidR="004F50A0" w:rsidRPr="004F50A0" w:rsidRDefault="004F50A0" w:rsidP="004F50A0">
      <w:pPr>
        <w:pStyle w:val="Prrafodelista"/>
        <w:spacing w:line="264" w:lineRule="auto"/>
        <w:ind w:left="-57"/>
        <w:jc w:val="both"/>
        <w:rPr>
          <w:rFonts w:ascii="Century Gothic" w:hAnsi="Century Gothic"/>
        </w:rPr>
      </w:pPr>
      <w:r w:rsidRPr="004F50A0">
        <w:rPr>
          <w:rFonts w:ascii="Century Gothic" w:hAnsi="Century Gothic" w:cs="Arial"/>
          <w:b/>
          <w:bCs/>
        </w:rPr>
        <w:t>Condiciones de entrega.</w:t>
      </w:r>
    </w:p>
    <w:p w14:paraId="66CD327A" w14:textId="77777777" w:rsidR="004F50A0" w:rsidRPr="004F50A0" w:rsidRDefault="004F50A0" w:rsidP="004F50A0">
      <w:pPr>
        <w:pStyle w:val="Prrafodelista"/>
        <w:spacing w:line="264" w:lineRule="auto"/>
        <w:ind w:left="1644"/>
        <w:jc w:val="both"/>
        <w:rPr>
          <w:rFonts w:ascii="Century Gothic" w:hAnsi="Century Gothic" w:cs="Arial"/>
          <w:b/>
          <w:bCs/>
        </w:rPr>
      </w:pPr>
      <w:r w:rsidRPr="004F50A0">
        <w:rPr>
          <w:rFonts w:ascii="Century Gothic" w:hAnsi="Century Gothic" w:cs="Arial"/>
          <w:b/>
          <w:bCs/>
        </w:rPr>
        <w:t xml:space="preserve"> </w:t>
      </w:r>
    </w:p>
    <w:p w14:paraId="69164E68"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El bien adquirido deberá otorgarse una vez que se emita el fallo y tendrá como plazo de 3 a 4 semanas posteriores a la orden de compra para el cumplimiento. La entrega del bien solicitado </w:t>
      </w:r>
      <w:r w:rsidRPr="004F50A0">
        <w:rPr>
          <w:rFonts w:ascii="Century Gothic" w:hAnsi="Century Gothic" w:cs="Arial"/>
          <w:u w:val="single"/>
        </w:rPr>
        <w:t>deberá entregarse en una sola exhibición</w:t>
      </w:r>
      <w:r w:rsidRPr="004F50A0">
        <w:rPr>
          <w:rFonts w:ascii="Century Gothic" w:hAnsi="Century Gothic" w:cs="Arial"/>
        </w:rPr>
        <w:t xml:space="preserve"> en coordinación con el Arquitecto Manuel Gómez Ortiz, Coordinador de Conservación, Mantenimiento y Servicios Generales, en el Hospital General de Zapopan.</w:t>
      </w:r>
    </w:p>
    <w:p w14:paraId="17CACEB0" w14:textId="77777777" w:rsidR="004F50A0" w:rsidRPr="004F50A0" w:rsidRDefault="004F50A0" w:rsidP="004F50A0">
      <w:pPr>
        <w:pStyle w:val="Prrafodelista"/>
        <w:spacing w:line="264" w:lineRule="auto"/>
        <w:ind w:left="0"/>
        <w:jc w:val="both"/>
        <w:rPr>
          <w:rFonts w:ascii="Century Gothic" w:hAnsi="Century Gothic" w:cs="Arial"/>
        </w:rPr>
      </w:pPr>
    </w:p>
    <w:p w14:paraId="5A6806C9" w14:textId="77777777" w:rsidR="004F50A0" w:rsidRPr="004F50A0" w:rsidRDefault="004F50A0" w:rsidP="004F50A0">
      <w:pPr>
        <w:spacing w:line="256" w:lineRule="auto"/>
        <w:ind w:left="284"/>
        <w:jc w:val="both"/>
        <w:rPr>
          <w:rFonts w:ascii="Century Gothic" w:hAnsi="Century Gothic" w:cs="Arial"/>
        </w:rPr>
      </w:pPr>
      <w:r w:rsidRPr="004F50A0">
        <w:rPr>
          <w:rFonts w:ascii="Century Gothic" w:hAnsi="Century Gothic" w:cs="Arial"/>
          <w:b/>
        </w:rPr>
        <w:t>Transporte:</w:t>
      </w:r>
      <w:r w:rsidRPr="004F50A0">
        <w:rPr>
          <w:rFonts w:ascii="Century Gothic" w:hAnsi="Century Gothic" w:cs="Arial"/>
        </w:rPr>
        <w:t xml:space="preserve"> El licitante tendrá bajo su cargo y responsabilidad el medio de Transportes que considere conveniente para el traslado de los bienes hasta el lugar de entrega. El seguro de traslado de los bienes correrá por cuenta del licitante hasta el momento de la recepción. Las maniobras de carga y descarga serán por cuenta y riesgo del licitante sin costo adicional para la Convocante. </w:t>
      </w:r>
    </w:p>
    <w:p w14:paraId="63D9267B" w14:textId="77777777" w:rsidR="004F50A0" w:rsidRPr="004F50A0" w:rsidRDefault="004F50A0" w:rsidP="004F50A0">
      <w:pPr>
        <w:spacing w:line="256" w:lineRule="auto"/>
        <w:jc w:val="both"/>
        <w:rPr>
          <w:rFonts w:ascii="Century Gothic" w:hAnsi="Century Gothic" w:cs="Arial"/>
        </w:rPr>
      </w:pPr>
    </w:p>
    <w:p w14:paraId="1CA6383E" w14:textId="77777777" w:rsidR="004F50A0" w:rsidRPr="004F50A0" w:rsidRDefault="004F50A0" w:rsidP="004F50A0">
      <w:pPr>
        <w:spacing w:line="256" w:lineRule="auto"/>
        <w:ind w:left="284"/>
        <w:jc w:val="both"/>
        <w:rPr>
          <w:rFonts w:ascii="Century Gothic" w:hAnsi="Century Gothic" w:cs="Arial"/>
        </w:rPr>
      </w:pPr>
      <w:r w:rsidRPr="004F50A0">
        <w:rPr>
          <w:rFonts w:ascii="Century Gothic" w:hAnsi="Century Gothic" w:cs="Arial"/>
          <w:b/>
        </w:rPr>
        <w:t>Empaque</w:t>
      </w:r>
      <w:r w:rsidRPr="004F50A0">
        <w:rPr>
          <w:rFonts w:ascii="Century Gothic" w:hAnsi="Century Gothic" w:cs="Arial"/>
        </w:rPr>
        <w:t>: Los bienes deberán protegerse adecuadamente para evitar que se dañen en su transportación y almacenamiento. No serán recibidos los bienes en caso de encontrarse en mal estado. Debiendo ser nuevos y originales de fábrica.</w:t>
      </w:r>
    </w:p>
    <w:p w14:paraId="2FC86A28" w14:textId="77777777" w:rsidR="004F50A0" w:rsidRPr="004F50A0" w:rsidRDefault="004F50A0" w:rsidP="004F50A0">
      <w:pPr>
        <w:pStyle w:val="Standard"/>
        <w:spacing w:line="247" w:lineRule="auto"/>
        <w:ind w:left="1418" w:right="52"/>
        <w:jc w:val="both"/>
        <w:rPr>
          <w:rFonts w:ascii="Century Gothic" w:hAnsi="Century Gothic" w:cs="Arial"/>
          <w:sz w:val="22"/>
          <w:szCs w:val="22"/>
        </w:rPr>
      </w:pPr>
    </w:p>
    <w:p w14:paraId="369D4CE2" w14:textId="77777777" w:rsidR="004F50A0" w:rsidRPr="004F50A0" w:rsidRDefault="004F50A0" w:rsidP="004F50A0">
      <w:pPr>
        <w:pStyle w:val="Standard"/>
        <w:spacing w:line="247" w:lineRule="auto"/>
        <w:ind w:left="284" w:right="52"/>
        <w:jc w:val="both"/>
        <w:rPr>
          <w:rFonts w:ascii="Century Gothic" w:hAnsi="Century Gothic" w:cs="Arial"/>
          <w:sz w:val="22"/>
          <w:szCs w:val="22"/>
        </w:rPr>
      </w:pPr>
      <w:r w:rsidRPr="004F50A0">
        <w:rPr>
          <w:rFonts w:ascii="Century Gothic" w:hAnsi="Century Gothic" w:cs="Arial"/>
          <w:b/>
          <w:sz w:val="22"/>
          <w:szCs w:val="22"/>
        </w:rPr>
        <w:t>Lugar y entrega del bien adquirido:</w:t>
      </w:r>
      <w:r w:rsidRPr="004F50A0">
        <w:rPr>
          <w:rFonts w:ascii="Century Gothic" w:hAnsi="Century Gothic" w:cs="Arial"/>
          <w:sz w:val="22"/>
          <w:szCs w:val="22"/>
        </w:rPr>
        <w:t xml:space="preserve"> El bien adquirido deberá entregarse en el espacio                                                                                                                                                                                                                                                                                                                                                                                                                                                                                                                   que la convocante indique en la siguiente ubicación:</w:t>
      </w:r>
    </w:p>
    <w:p w14:paraId="4B9B5776" w14:textId="77777777" w:rsidR="004F50A0" w:rsidRPr="004F50A0" w:rsidRDefault="004F50A0" w:rsidP="004F50A0">
      <w:pPr>
        <w:pStyle w:val="Standard"/>
        <w:spacing w:line="247" w:lineRule="auto"/>
        <w:ind w:left="284" w:right="52"/>
        <w:jc w:val="both"/>
        <w:rPr>
          <w:rFonts w:ascii="Century Gothic" w:hAnsi="Century Gothic" w:cs="Arial"/>
          <w:b/>
          <w:sz w:val="22"/>
          <w:szCs w:val="22"/>
        </w:rPr>
      </w:pPr>
    </w:p>
    <w:p w14:paraId="21773026" w14:textId="77777777" w:rsidR="004F50A0" w:rsidRPr="004F50A0" w:rsidRDefault="004F50A0" w:rsidP="004F50A0">
      <w:pPr>
        <w:pStyle w:val="Standard"/>
        <w:spacing w:line="247" w:lineRule="auto"/>
        <w:ind w:left="426" w:right="52"/>
        <w:jc w:val="both"/>
        <w:rPr>
          <w:rFonts w:ascii="Century Gothic" w:hAnsi="Century Gothic" w:cs="Arial"/>
          <w:sz w:val="22"/>
          <w:szCs w:val="2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4862"/>
      </w:tblGrid>
      <w:tr w:rsidR="004F50A0" w:rsidRPr="004F50A0" w14:paraId="1F1157DF" w14:textId="77777777" w:rsidTr="004A0C1D">
        <w:tc>
          <w:tcPr>
            <w:tcW w:w="3510" w:type="dxa"/>
            <w:shd w:val="clear" w:color="auto" w:fill="auto"/>
          </w:tcPr>
          <w:p w14:paraId="747ED2F4" w14:textId="77777777" w:rsidR="004F50A0" w:rsidRPr="004F50A0" w:rsidRDefault="004F50A0" w:rsidP="004A0C1D">
            <w:pPr>
              <w:pStyle w:val="Standard"/>
              <w:spacing w:line="247" w:lineRule="auto"/>
              <w:ind w:left="426" w:right="52"/>
              <w:rPr>
                <w:rFonts w:ascii="Century Gothic" w:hAnsi="Century Gothic" w:cs="Arial"/>
                <w:sz w:val="22"/>
                <w:szCs w:val="22"/>
              </w:rPr>
            </w:pPr>
            <w:r w:rsidRPr="004F50A0">
              <w:rPr>
                <w:rFonts w:ascii="Century Gothic" w:hAnsi="Century Gothic" w:cs="Arial"/>
                <w:sz w:val="22"/>
                <w:szCs w:val="22"/>
              </w:rPr>
              <w:t>Hospital General de Zapopan</w:t>
            </w:r>
          </w:p>
        </w:tc>
        <w:tc>
          <w:tcPr>
            <w:tcW w:w="4961" w:type="dxa"/>
            <w:shd w:val="clear" w:color="auto" w:fill="auto"/>
          </w:tcPr>
          <w:p w14:paraId="406FE0D6" w14:textId="77777777" w:rsidR="004F50A0" w:rsidRPr="004F50A0" w:rsidRDefault="004F50A0" w:rsidP="004A0C1D">
            <w:pPr>
              <w:pStyle w:val="Standard"/>
              <w:spacing w:line="247" w:lineRule="auto"/>
              <w:ind w:left="426" w:right="52"/>
              <w:jc w:val="both"/>
              <w:rPr>
                <w:rFonts w:ascii="Century Gothic" w:hAnsi="Century Gothic" w:cs="Arial"/>
                <w:sz w:val="22"/>
                <w:szCs w:val="22"/>
              </w:rPr>
            </w:pPr>
            <w:r w:rsidRPr="004F50A0">
              <w:rPr>
                <w:rFonts w:ascii="Century Gothic" w:hAnsi="Century Gothic" w:cs="Arial"/>
                <w:sz w:val="22"/>
                <w:szCs w:val="22"/>
              </w:rPr>
              <w:t>Calle Ramón Corona 500, Col. Centro, 45100 Zapopan, Jalisco.</w:t>
            </w:r>
          </w:p>
        </w:tc>
      </w:tr>
    </w:tbl>
    <w:p w14:paraId="7764CF97" w14:textId="77777777" w:rsidR="004F50A0" w:rsidRPr="004F50A0" w:rsidRDefault="004F50A0" w:rsidP="004F50A0">
      <w:pPr>
        <w:pStyle w:val="Prrafodelista"/>
        <w:spacing w:line="264" w:lineRule="auto"/>
        <w:ind w:left="0"/>
        <w:jc w:val="both"/>
        <w:rPr>
          <w:rFonts w:ascii="Century Gothic" w:hAnsi="Century Gothic" w:cs="Arial"/>
        </w:rPr>
      </w:pPr>
    </w:p>
    <w:p w14:paraId="717CBBEE" w14:textId="77777777" w:rsidR="004F50A0" w:rsidRPr="004F50A0" w:rsidRDefault="004F50A0" w:rsidP="004F50A0">
      <w:pPr>
        <w:pStyle w:val="Prrafodelista"/>
        <w:spacing w:line="264" w:lineRule="auto"/>
        <w:ind w:left="0"/>
        <w:jc w:val="both"/>
        <w:rPr>
          <w:rFonts w:ascii="Century Gothic" w:hAnsi="Century Gothic" w:cs="Arial"/>
          <w:b/>
          <w:bCs/>
        </w:rPr>
      </w:pPr>
    </w:p>
    <w:p w14:paraId="59427ED6" w14:textId="657E80C9" w:rsidR="004F50A0" w:rsidRPr="004F50A0" w:rsidRDefault="004F50A0" w:rsidP="004F50A0">
      <w:pPr>
        <w:pStyle w:val="Prrafodelista"/>
        <w:spacing w:line="264" w:lineRule="auto"/>
        <w:ind w:left="0"/>
        <w:jc w:val="both"/>
        <w:rPr>
          <w:rFonts w:ascii="Century Gothic" w:hAnsi="Century Gothic"/>
        </w:rPr>
      </w:pPr>
      <w:r w:rsidRPr="004F50A0">
        <w:rPr>
          <w:rFonts w:ascii="Century Gothic" w:hAnsi="Century Gothic" w:cs="Arial"/>
          <w:b/>
          <w:bCs/>
        </w:rPr>
        <w:t>Garantía.</w:t>
      </w:r>
    </w:p>
    <w:p w14:paraId="6708CECD" w14:textId="77777777" w:rsidR="004F50A0" w:rsidRPr="004F50A0" w:rsidRDefault="004F50A0" w:rsidP="004F50A0">
      <w:pPr>
        <w:pStyle w:val="Prrafodelista"/>
        <w:spacing w:line="264" w:lineRule="auto"/>
        <w:ind w:left="0"/>
        <w:jc w:val="both"/>
        <w:rPr>
          <w:rFonts w:ascii="Century Gothic" w:hAnsi="Century Gothic" w:cs="Arial"/>
        </w:rPr>
      </w:pPr>
      <w:r w:rsidRPr="004F50A0">
        <w:rPr>
          <w:rFonts w:ascii="Century Gothic" w:hAnsi="Century Gothic" w:cs="Arial"/>
        </w:rPr>
        <w:t xml:space="preserve">                        </w:t>
      </w:r>
    </w:p>
    <w:p w14:paraId="57F2805D" w14:textId="77777777" w:rsidR="004F50A0" w:rsidRPr="004F50A0" w:rsidRDefault="004F50A0" w:rsidP="004F50A0">
      <w:pPr>
        <w:pStyle w:val="Prrafodelista"/>
        <w:spacing w:line="264" w:lineRule="auto"/>
        <w:ind w:left="0"/>
        <w:jc w:val="both"/>
        <w:rPr>
          <w:rFonts w:ascii="Century Gothic" w:hAnsi="Century Gothic" w:cs="Arial"/>
          <w:b/>
          <w:bCs/>
        </w:rPr>
      </w:pPr>
      <w:r w:rsidRPr="004F50A0">
        <w:rPr>
          <w:rFonts w:ascii="Century Gothic" w:hAnsi="Century Gothic" w:cs="Arial"/>
        </w:rPr>
        <w:t xml:space="preserve">El proveedor que resulte adjudicado deberá respetar la garantía que oferte sin alteración y/o condicionantes. La garantía deberá cubrir mínimo un año sobre </w:t>
      </w:r>
      <w:r w:rsidRPr="004F50A0">
        <w:rPr>
          <w:rFonts w:ascii="Century Gothic" w:hAnsi="Century Gothic"/>
        </w:rPr>
        <w:t>fabricación e instalación del bien.</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7227016F" w14:textId="77777777" w:rsidR="00676126" w:rsidRDefault="00676126" w:rsidP="00F80213">
      <w:pPr>
        <w:pStyle w:val="Sinespaciado"/>
        <w:ind w:left="851" w:right="-518"/>
        <w:jc w:val="both"/>
        <w:rPr>
          <w:rFonts w:ascii="Century Gothic" w:hAnsi="Century Gothic"/>
          <w:lang w:val="es-ES"/>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6B430205" w14:textId="77777777" w:rsidR="003F2090" w:rsidRDefault="003F2090">
      <w:pPr>
        <w:spacing w:after="0" w:line="240" w:lineRule="auto"/>
        <w:jc w:val="center"/>
        <w:rPr>
          <w:rFonts w:ascii="Century Gothic" w:eastAsia="Arial" w:hAnsi="Century Gothic" w:cs="Arial"/>
          <w:b/>
        </w:rPr>
      </w:pPr>
    </w:p>
    <w:p w14:paraId="403BBBF2" w14:textId="77777777" w:rsidR="003F2090" w:rsidRDefault="003F2090">
      <w:pPr>
        <w:spacing w:after="0" w:line="240" w:lineRule="auto"/>
        <w:jc w:val="center"/>
        <w:rPr>
          <w:rFonts w:ascii="Century Gothic" w:eastAsia="Arial" w:hAnsi="Century Gothic" w:cs="Arial"/>
          <w:b/>
        </w:rPr>
      </w:pPr>
    </w:p>
    <w:p w14:paraId="54F34663" w14:textId="77777777" w:rsidR="003F2090" w:rsidRDefault="003F2090">
      <w:pPr>
        <w:spacing w:after="0" w:line="240" w:lineRule="auto"/>
        <w:jc w:val="center"/>
        <w:rPr>
          <w:rFonts w:ascii="Century Gothic" w:eastAsia="Arial" w:hAnsi="Century Gothic" w:cs="Arial"/>
          <w:b/>
        </w:rPr>
      </w:pPr>
    </w:p>
    <w:p w14:paraId="172C41CA" w14:textId="77777777" w:rsidR="003F2090" w:rsidRDefault="003F2090">
      <w:pPr>
        <w:spacing w:after="0" w:line="240" w:lineRule="auto"/>
        <w:jc w:val="center"/>
        <w:rPr>
          <w:rFonts w:ascii="Century Gothic" w:eastAsia="Arial" w:hAnsi="Century Gothic" w:cs="Arial"/>
          <w:b/>
        </w:rPr>
      </w:pPr>
    </w:p>
    <w:p w14:paraId="502E1AB4" w14:textId="77777777" w:rsidR="003F2090" w:rsidRDefault="003F2090">
      <w:pPr>
        <w:spacing w:after="0" w:line="240" w:lineRule="auto"/>
        <w:jc w:val="center"/>
        <w:rPr>
          <w:rFonts w:ascii="Century Gothic" w:eastAsia="Arial" w:hAnsi="Century Gothic" w:cs="Arial"/>
          <w:b/>
        </w:rPr>
      </w:pPr>
    </w:p>
    <w:p w14:paraId="2635D3EA" w14:textId="77777777" w:rsidR="003F2090" w:rsidRDefault="003F2090">
      <w:pPr>
        <w:spacing w:after="0" w:line="240" w:lineRule="auto"/>
        <w:jc w:val="center"/>
        <w:rPr>
          <w:rFonts w:ascii="Century Gothic" w:eastAsia="Arial" w:hAnsi="Century Gothic" w:cs="Arial"/>
          <w:b/>
        </w:rPr>
      </w:pPr>
    </w:p>
    <w:p w14:paraId="706955D5" w14:textId="04B1708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9D00CAA"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w:t>
      </w:r>
      <w:r w:rsidR="009B5123">
        <w:rPr>
          <w:rFonts w:ascii="Century Gothic" w:eastAsia="Arial" w:hAnsi="Century Gothic" w:cs="Arial"/>
        </w:rPr>
        <w:t>PÚBLICA NACIONAL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7E6E670" w14:textId="77777777" w:rsidR="004F50A0" w:rsidRDefault="004F50A0">
      <w:pPr>
        <w:spacing w:after="0" w:line="240" w:lineRule="auto"/>
        <w:jc w:val="both"/>
        <w:rPr>
          <w:rFonts w:ascii="Century Gothic" w:eastAsia="Arial" w:hAnsi="Century Gothic" w:cs="Arial"/>
        </w:rPr>
      </w:pPr>
    </w:p>
    <w:tbl>
      <w:tblPr>
        <w:tblpPr w:leftFromText="141" w:rightFromText="141" w:vertAnchor="text" w:horzAnchor="margin" w:tblpXSpec="center" w:tblpY="26"/>
        <w:tblW w:w="8674" w:type="dxa"/>
        <w:tblCellMar>
          <w:left w:w="70" w:type="dxa"/>
          <w:right w:w="70" w:type="dxa"/>
        </w:tblCellMar>
        <w:tblLook w:val="04A0" w:firstRow="1" w:lastRow="0" w:firstColumn="1" w:lastColumn="0" w:noHBand="0" w:noVBand="1"/>
      </w:tblPr>
      <w:tblGrid>
        <w:gridCol w:w="1227"/>
        <w:gridCol w:w="4854"/>
        <w:gridCol w:w="1182"/>
        <w:gridCol w:w="1411"/>
      </w:tblGrid>
      <w:tr w:rsidR="004F50A0" w:rsidRPr="00A2580D" w14:paraId="0B9B0828" w14:textId="77777777" w:rsidTr="004F50A0">
        <w:trPr>
          <w:trHeight w:val="451"/>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3E7" w14:textId="77777777" w:rsidR="004F50A0" w:rsidRPr="00A2580D" w:rsidRDefault="004F50A0" w:rsidP="004A0C1D">
            <w:pPr>
              <w:jc w:val="center"/>
              <w:rPr>
                <w:rFonts w:ascii="Century Gothic" w:eastAsia="Times New Roman" w:hAnsi="Century Gothic"/>
                <w:color w:val="000000"/>
              </w:rPr>
            </w:pPr>
            <w:bookmarkStart w:id="0" w:name="_Hlk163829631"/>
            <w:r w:rsidRPr="00A2580D">
              <w:rPr>
                <w:rFonts w:ascii="Century Gothic" w:eastAsia="Times New Roman" w:hAnsi="Century Gothic"/>
                <w:color w:val="000000"/>
              </w:rPr>
              <w:t>Renglón</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49F5"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Descripción del Bien</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7426D"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Unidad de medida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2458" w14:textId="77777777" w:rsidR="004F50A0" w:rsidRPr="00A2580D" w:rsidRDefault="004F50A0" w:rsidP="004A0C1D">
            <w:pPr>
              <w:jc w:val="center"/>
              <w:rPr>
                <w:rFonts w:ascii="Century Gothic" w:eastAsia="Times New Roman" w:hAnsi="Century Gothic"/>
                <w:color w:val="000000"/>
              </w:rPr>
            </w:pPr>
            <w:r w:rsidRPr="00A2580D">
              <w:rPr>
                <w:rFonts w:ascii="Century Gothic" w:eastAsia="Times New Roman" w:hAnsi="Century Gothic"/>
                <w:color w:val="000000"/>
              </w:rPr>
              <w:t>Cantidad</w:t>
            </w:r>
          </w:p>
        </w:tc>
      </w:tr>
      <w:tr w:rsidR="004F50A0" w:rsidRPr="00A2580D" w14:paraId="1C1B09AF" w14:textId="77777777" w:rsidTr="004F50A0">
        <w:trPr>
          <w:trHeight w:val="271"/>
        </w:trPr>
        <w:tc>
          <w:tcPr>
            <w:tcW w:w="1227" w:type="dxa"/>
            <w:vMerge/>
            <w:tcBorders>
              <w:top w:val="single" w:sz="4" w:space="0" w:color="auto"/>
              <w:left w:val="single" w:sz="4" w:space="0" w:color="auto"/>
              <w:bottom w:val="single" w:sz="4" w:space="0" w:color="auto"/>
              <w:right w:val="single" w:sz="4" w:space="0" w:color="auto"/>
            </w:tcBorders>
            <w:vAlign w:val="center"/>
            <w:hideMark/>
          </w:tcPr>
          <w:p w14:paraId="5594A53F" w14:textId="77777777" w:rsidR="004F50A0" w:rsidRPr="00A2580D" w:rsidRDefault="004F50A0" w:rsidP="004A0C1D">
            <w:pPr>
              <w:rPr>
                <w:rFonts w:ascii="Century Gothic" w:eastAsia="Times New Roman" w:hAnsi="Century Gothic"/>
                <w:color w:val="00000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14:paraId="42943D00" w14:textId="77777777" w:rsidR="004F50A0" w:rsidRPr="00A2580D" w:rsidRDefault="004F50A0" w:rsidP="004A0C1D">
            <w:pPr>
              <w:rPr>
                <w:rFonts w:ascii="Century Gothic" w:eastAsia="Times New Roman" w:hAnsi="Century Gothic"/>
                <w:color w:val="00000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4BF4FE0B" w14:textId="77777777" w:rsidR="004F50A0" w:rsidRPr="00A2580D" w:rsidRDefault="004F50A0" w:rsidP="004A0C1D">
            <w:pPr>
              <w:rPr>
                <w:rFonts w:ascii="Century Gothic" w:eastAsia="Times New Roman" w:hAnsi="Century Gothic"/>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0C2CC0F" w14:textId="77777777" w:rsidR="004F50A0" w:rsidRPr="00A2580D" w:rsidRDefault="004F50A0" w:rsidP="004A0C1D">
            <w:pPr>
              <w:rPr>
                <w:rFonts w:ascii="Century Gothic" w:eastAsia="Times New Roman" w:hAnsi="Century Gothic"/>
                <w:color w:val="000000"/>
              </w:rPr>
            </w:pPr>
          </w:p>
        </w:tc>
      </w:tr>
      <w:tr w:rsidR="004F50A0" w:rsidRPr="00A2580D" w14:paraId="478446B5" w14:textId="77777777" w:rsidTr="004F50A0">
        <w:trPr>
          <w:trHeight w:val="271"/>
        </w:trPr>
        <w:tc>
          <w:tcPr>
            <w:tcW w:w="1227" w:type="dxa"/>
            <w:vMerge/>
            <w:tcBorders>
              <w:top w:val="single" w:sz="4" w:space="0" w:color="auto"/>
              <w:left w:val="single" w:sz="4" w:space="0" w:color="auto"/>
              <w:bottom w:val="single" w:sz="4" w:space="0" w:color="auto"/>
              <w:right w:val="single" w:sz="4" w:space="0" w:color="auto"/>
            </w:tcBorders>
            <w:vAlign w:val="center"/>
            <w:hideMark/>
          </w:tcPr>
          <w:p w14:paraId="544F34D2" w14:textId="77777777" w:rsidR="004F50A0" w:rsidRPr="00A2580D" w:rsidRDefault="004F50A0" w:rsidP="004A0C1D">
            <w:pPr>
              <w:rPr>
                <w:rFonts w:ascii="Century Gothic" w:eastAsia="Times New Roman" w:hAnsi="Century Gothic"/>
                <w:color w:val="00000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14:paraId="7DAA499B" w14:textId="77777777" w:rsidR="004F50A0" w:rsidRPr="00A2580D" w:rsidRDefault="004F50A0" w:rsidP="004A0C1D">
            <w:pPr>
              <w:rPr>
                <w:rFonts w:ascii="Century Gothic" w:eastAsia="Times New Roman" w:hAnsi="Century Gothic"/>
                <w:color w:val="00000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8D6C00A" w14:textId="77777777" w:rsidR="004F50A0" w:rsidRPr="00A2580D" w:rsidRDefault="004F50A0" w:rsidP="004A0C1D">
            <w:pPr>
              <w:rPr>
                <w:rFonts w:ascii="Century Gothic" w:eastAsia="Times New Roman" w:hAnsi="Century Gothic"/>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3191F582" w14:textId="77777777" w:rsidR="004F50A0" w:rsidRPr="00A2580D" w:rsidRDefault="004F50A0" w:rsidP="004A0C1D">
            <w:pPr>
              <w:rPr>
                <w:rFonts w:ascii="Century Gothic" w:eastAsia="Times New Roman" w:hAnsi="Century Gothic"/>
                <w:color w:val="000000"/>
              </w:rPr>
            </w:pPr>
          </w:p>
        </w:tc>
      </w:tr>
      <w:tr w:rsidR="004F50A0" w:rsidRPr="00A2580D" w14:paraId="18C16ACC" w14:textId="77777777" w:rsidTr="004F50A0">
        <w:trPr>
          <w:trHeight w:val="406"/>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565C"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14:paraId="6D92E1A2" w14:textId="77777777" w:rsidR="004F50A0" w:rsidRPr="00A2580D" w:rsidRDefault="004F50A0" w:rsidP="004A0C1D">
            <w:pPr>
              <w:jc w:val="both"/>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 xml:space="preserve">TORRE DE LOCKER PVC 4 PUERTAS, 100 % </w:t>
            </w:r>
            <w:proofErr w:type="gramStart"/>
            <w:r w:rsidRPr="00A2580D">
              <w:rPr>
                <w:rFonts w:ascii="Century Gothic" w:eastAsia="Times New Roman" w:hAnsi="Century Gothic"/>
                <w:color w:val="000000"/>
                <w:sz w:val="20"/>
                <w:szCs w:val="20"/>
              </w:rPr>
              <w:t>INOXIDABLES ,</w:t>
            </w:r>
            <w:proofErr w:type="gramEnd"/>
            <w:r w:rsidRPr="00A2580D">
              <w:rPr>
                <w:rFonts w:ascii="Century Gothic" w:eastAsia="Times New Roman" w:hAnsi="Century Gothic"/>
                <w:color w:val="000000"/>
                <w:sz w:val="20"/>
                <w:szCs w:val="20"/>
              </w:rPr>
              <w:t xml:space="preserve"> ANTICORROSIVOS, NO GUARDA OLORES ,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CM,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CUERPO COLOR NEGRO Y PUERTAS DE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COLOR AZUL, CON OPCION A CAMBIO DE COLOR, INCLUYE: SUMINISTRO,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36E6F85E"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PZA</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5D2F302"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85</w:t>
            </w:r>
          </w:p>
        </w:tc>
      </w:tr>
      <w:tr w:rsidR="004F50A0" w:rsidRPr="00A2580D" w14:paraId="27AB34B5" w14:textId="77777777" w:rsidTr="004F50A0">
        <w:trPr>
          <w:trHeight w:val="49"/>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4F2ACA22"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2</w:t>
            </w:r>
          </w:p>
        </w:tc>
        <w:tc>
          <w:tcPr>
            <w:tcW w:w="4854" w:type="dxa"/>
            <w:tcBorders>
              <w:top w:val="nil"/>
              <w:left w:val="nil"/>
              <w:bottom w:val="single" w:sz="4" w:space="0" w:color="auto"/>
              <w:right w:val="single" w:sz="4" w:space="0" w:color="auto"/>
            </w:tcBorders>
            <w:shd w:val="clear" w:color="auto" w:fill="auto"/>
            <w:vAlign w:val="center"/>
            <w:hideMark/>
          </w:tcPr>
          <w:p w14:paraId="379952C5" w14:textId="77777777" w:rsidR="004F50A0" w:rsidRPr="00A2580D" w:rsidRDefault="004F50A0" w:rsidP="004A0C1D">
            <w:pP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 DE ENTREGA</w:t>
            </w:r>
          </w:p>
        </w:tc>
        <w:tc>
          <w:tcPr>
            <w:tcW w:w="1182" w:type="dxa"/>
            <w:tcBorders>
              <w:top w:val="nil"/>
              <w:left w:val="nil"/>
              <w:bottom w:val="single" w:sz="4" w:space="0" w:color="auto"/>
              <w:right w:val="single" w:sz="4" w:space="0" w:color="auto"/>
            </w:tcBorders>
            <w:shd w:val="clear" w:color="auto" w:fill="auto"/>
            <w:vAlign w:val="center"/>
            <w:hideMark/>
          </w:tcPr>
          <w:p w14:paraId="10090FEF"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SERVICIO</w:t>
            </w:r>
          </w:p>
        </w:tc>
        <w:tc>
          <w:tcPr>
            <w:tcW w:w="1411" w:type="dxa"/>
            <w:tcBorders>
              <w:top w:val="nil"/>
              <w:left w:val="nil"/>
              <w:bottom w:val="single" w:sz="4" w:space="0" w:color="auto"/>
              <w:right w:val="single" w:sz="4" w:space="0" w:color="auto"/>
            </w:tcBorders>
            <w:shd w:val="clear" w:color="auto" w:fill="auto"/>
            <w:vAlign w:val="center"/>
            <w:hideMark/>
          </w:tcPr>
          <w:p w14:paraId="46B4F86C" w14:textId="77777777" w:rsidR="004F50A0" w:rsidRPr="00A2580D" w:rsidRDefault="004F50A0" w:rsidP="004A0C1D">
            <w:pPr>
              <w:jc w:val="center"/>
              <w:rPr>
                <w:rFonts w:ascii="Century Gothic" w:eastAsia="Times New Roman" w:hAnsi="Century Gothic"/>
                <w:color w:val="000000"/>
                <w:sz w:val="20"/>
                <w:szCs w:val="20"/>
              </w:rPr>
            </w:pPr>
            <w:r w:rsidRPr="00A2580D">
              <w:rPr>
                <w:rFonts w:ascii="Century Gothic" w:eastAsia="Times New Roman" w:hAnsi="Century Gothic"/>
                <w:color w:val="000000"/>
                <w:sz w:val="20"/>
                <w:szCs w:val="20"/>
              </w:rPr>
              <w:t>1</w:t>
            </w:r>
          </w:p>
        </w:tc>
      </w:tr>
      <w:bookmarkEnd w:id="0"/>
    </w:tbl>
    <w:p w14:paraId="713D3A62" w14:textId="77777777" w:rsidR="004F50A0" w:rsidRDefault="004F50A0">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4A98ED90" w14:textId="77777777" w:rsidR="00561814" w:rsidRDefault="00561814">
      <w:pPr>
        <w:spacing w:after="0" w:line="276" w:lineRule="auto"/>
        <w:jc w:val="both"/>
        <w:rPr>
          <w:rFonts w:ascii="Century Gothic" w:eastAsia="Arial" w:hAnsi="Century Gothic" w:cs="Arial"/>
          <w:b/>
        </w:rPr>
      </w:pPr>
    </w:p>
    <w:p w14:paraId="5EFF3452" w14:textId="77777777" w:rsidR="00561814" w:rsidRDefault="00561814">
      <w:pPr>
        <w:spacing w:after="0" w:line="276" w:lineRule="auto"/>
        <w:jc w:val="both"/>
        <w:rPr>
          <w:rFonts w:ascii="Century Gothic" w:eastAsia="Arial" w:hAnsi="Century Gothic" w:cs="Arial"/>
          <w:b/>
        </w:rPr>
      </w:pPr>
    </w:p>
    <w:p w14:paraId="7D72982B" w14:textId="77777777" w:rsidR="00561814" w:rsidRDefault="00561814">
      <w:pPr>
        <w:spacing w:after="0" w:line="276" w:lineRule="auto"/>
        <w:jc w:val="both"/>
        <w:rPr>
          <w:rFonts w:ascii="Century Gothic" w:eastAsia="Arial" w:hAnsi="Century Gothic" w:cs="Arial"/>
          <w:b/>
        </w:rPr>
      </w:pPr>
    </w:p>
    <w:p w14:paraId="56BAC3CF" w14:textId="77777777" w:rsidR="00561814" w:rsidRDefault="00561814">
      <w:pPr>
        <w:spacing w:after="0" w:line="276" w:lineRule="auto"/>
        <w:jc w:val="both"/>
        <w:rPr>
          <w:rFonts w:ascii="Century Gothic" w:eastAsia="Arial" w:hAnsi="Century Gothic" w:cs="Arial"/>
          <w:b/>
        </w:rPr>
      </w:pPr>
    </w:p>
    <w:p w14:paraId="770283FD" w14:textId="77777777" w:rsidR="00561814" w:rsidRDefault="00561814">
      <w:pPr>
        <w:spacing w:after="0" w:line="276" w:lineRule="auto"/>
        <w:jc w:val="both"/>
        <w:rPr>
          <w:rFonts w:ascii="Century Gothic" w:eastAsia="Arial" w:hAnsi="Century Gothic" w:cs="Arial"/>
          <w:b/>
        </w:rPr>
      </w:pPr>
    </w:p>
    <w:p w14:paraId="0FE2D690" w14:textId="77777777" w:rsidR="00561814" w:rsidRDefault="00561814">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05F843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w:t>
      </w:r>
      <w:r w:rsidR="009B5123">
        <w:rPr>
          <w:rFonts w:ascii="Century Gothic" w:eastAsia="Arial" w:hAnsi="Century Gothic" w:cs="Arial"/>
        </w:rPr>
        <w:t>PÚBLICA NACIONAL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45" w:type="dxa"/>
        <w:jc w:val="center"/>
        <w:tblCellMar>
          <w:left w:w="70" w:type="dxa"/>
          <w:right w:w="70" w:type="dxa"/>
        </w:tblCellMar>
        <w:tblLook w:val="04A0" w:firstRow="1" w:lastRow="0" w:firstColumn="1" w:lastColumn="0" w:noHBand="0" w:noVBand="1"/>
      </w:tblPr>
      <w:tblGrid>
        <w:gridCol w:w="1178"/>
        <w:gridCol w:w="3494"/>
        <w:gridCol w:w="1036"/>
        <w:gridCol w:w="1312"/>
        <w:gridCol w:w="1228"/>
        <w:gridCol w:w="1097"/>
      </w:tblGrid>
      <w:tr w:rsidR="00943E15" w:rsidRPr="00E87662" w14:paraId="386463D8" w14:textId="192C549C" w:rsidTr="00E24951">
        <w:trPr>
          <w:trHeight w:val="373"/>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45"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57"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E24951">
        <w:trPr>
          <w:trHeight w:val="1110"/>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779" w:type="dxa"/>
            <w:tcBorders>
              <w:top w:val="single" w:sz="4" w:space="0" w:color="auto"/>
              <w:left w:val="nil"/>
              <w:bottom w:val="single" w:sz="4" w:space="0" w:color="auto"/>
              <w:right w:val="single" w:sz="4" w:space="0" w:color="auto"/>
            </w:tcBorders>
            <w:shd w:val="clear" w:color="auto" w:fill="auto"/>
            <w:vAlign w:val="bottom"/>
            <w:hideMark/>
          </w:tcPr>
          <w:p w14:paraId="7299318A" w14:textId="52E9A501" w:rsidR="00943E15" w:rsidRPr="00A31702" w:rsidRDefault="004F50A0" w:rsidP="00A31702">
            <w:pPr>
              <w:spacing w:after="0"/>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 xml:space="preserve">TORRE DE LOCKER PVC 4 PUERTAS, 100 % INOXIDABLES, ANTICORROSIVOS, NO GUARDA OLORES, NO PROPAGA EL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FUEGO, MEDIDAS: 30 X 45 X 180 CM, </w:t>
            </w:r>
            <w:r>
              <w:rPr>
                <w:rFonts w:ascii="Century Gothic" w:eastAsia="Times New Roman" w:hAnsi="Century Gothic"/>
                <w:color w:val="000000"/>
                <w:sz w:val="20"/>
                <w:szCs w:val="20"/>
              </w:rPr>
              <w:t>CUERPO</w:t>
            </w:r>
            <w:r w:rsidRPr="00A2580D">
              <w:rPr>
                <w:rFonts w:ascii="Century Gothic" w:eastAsia="Times New Roman" w:hAnsi="Century Gothic"/>
                <w:color w:val="000000"/>
                <w:sz w:val="20"/>
                <w:szCs w:val="20"/>
              </w:rPr>
              <w:t xml:space="preserve"> COLOR NEGRO Y PUERTAS DE </w:t>
            </w:r>
            <w:r>
              <w:rPr>
                <w:rFonts w:ascii="Century Gothic" w:eastAsia="Times New Roman" w:hAnsi="Century Gothic"/>
                <w:color w:val="000000"/>
                <w:sz w:val="20"/>
                <w:szCs w:val="20"/>
              </w:rPr>
              <w:t>COLOR</w:t>
            </w:r>
            <w:r w:rsidRPr="00A2580D">
              <w:rPr>
                <w:rFonts w:ascii="Century Gothic" w:eastAsia="Times New Roman" w:hAnsi="Century Gothic"/>
                <w:color w:val="000000"/>
                <w:sz w:val="20"/>
                <w:szCs w:val="20"/>
              </w:rPr>
              <w:t xml:space="preserve"> AZUL, CON OPCION A CAMBIO DE COLOR, INCLUYE: </w:t>
            </w:r>
            <w:proofErr w:type="gramStart"/>
            <w:r w:rsidR="00E24951" w:rsidRPr="00A2580D">
              <w:rPr>
                <w:rFonts w:ascii="Century Gothic" w:eastAsia="Times New Roman" w:hAnsi="Century Gothic"/>
                <w:color w:val="000000"/>
                <w:sz w:val="20"/>
                <w:szCs w:val="20"/>
              </w:rPr>
              <w:t>SUMINISTRO,</w:t>
            </w:r>
            <w:r w:rsidR="00E24951">
              <w:rPr>
                <w:rFonts w:ascii="Century Gothic" w:eastAsia="Times New Roman" w:hAnsi="Century Gothic"/>
                <w:color w:val="000000"/>
                <w:sz w:val="20"/>
                <w:szCs w:val="20"/>
              </w:rPr>
              <w:t xml:space="preserve">  </w:t>
            </w:r>
            <w:r>
              <w:rPr>
                <w:rFonts w:ascii="Century Gothic" w:eastAsia="Times New Roman" w:hAnsi="Century Gothic"/>
                <w:color w:val="000000"/>
                <w:sz w:val="20"/>
                <w:szCs w:val="20"/>
              </w:rPr>
              <w:t xml:space="preserve"> </w:t>
            </w:r>
            <w:proofErr w:type="gramEnd"/>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 xml:space="preserve">INSTALACION, CHAPA PORTA CANDADO, PLACA DE IDENTIFICACION CON </w:t>
            </w:r>
            <w:r>
              <w:rPr>
                <w:rFonts w:ascii="Century Gothic" w:eastAsia="Times New Roman" w:hAnsi="Century Gothic"/>
                <w:color w:val="000000"/>
                <w:sz w:val="20"/>
                <w:szCs w:val="20"/>
              </w:rPr>
              <w:t xml:space="preserve">           </w:t>
            </w:r>
            <w:r w:rsidRPr="00A2580D">
              <w:rPr>
                <w:rFonts w:ascii="Century Gothic" w:eastAsia="Times New Roman" w:hAnsi="Century Gothic"/>
                <w:color w:val="000000"/>
                <w:sz w:val="20"/>
                <w:szCs w:val="20"/>
              </w:rPr>
              <w:t>LOGOTIPO INSTITUCIONAL.</w:t>
            </w:r>
          </w:p>
        </w:tc>
        <w:tc>
          <w:tcPr>
            <w:tcW w:w="665" w:type="dxa"/>
            <w:tcBorders>
              <w:top w:val="single" w:sz="4" w:space="0" w:color="auto"/>
              <w:left w:val="nil"/>
              <w:bottom w:val="single" w:sz="4" w:space="0" w:color="auto"/>
              <w:right w:val="single" w:sz="4" w:space="0" w:color="auto"/>
            </w:tcBorders>
            <w:shd w:val="clear" w:color="auto" w:fill="auto"/>
            <w:vAlign w:val="bottom"/>
            <w:hideMark/>
          </w:tcPr>
          <w:p w14:paraId="190A3049" w14:textId="7D64B72E" w:rsidR="00032653" w:rsidRDefault="00032653"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PIEZA</w:t>
            </w: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3DF81336" w14:textId="188A2F21" w:rsidR="00A31702" w:rsidRDefault="004F50A0" w:rsidP="00A31702">
            <w:pPr>
              <w:spacing w:after="0"/>
              <w:jc w:val="center"/>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85</w:t>
            </w: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245"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157"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126E18A3" w14:textId="2701F165" w:rsidTr="00E24951">
        <w:trPr>
          <w:trHeight w:val="495"/>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A31702" w:rsidRDefault="00943E15"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2</w:t>
            </w:r>
          </w:p>
        </w:tc>
        <w:tc>
          <w:tcPr>
            <w:tcW w:w="3779" w:type="dxa"/>
            <w:tcBorders>
              <w:top w:val="single" w:sz="4" w:space="0" w:color="auto"/>
              <w:left w:val="nil"/>
              <w:bottom w:val="single" w:sz="4" w:space="0" w:color="auto"/>
              <w:right w:val="single" w:sz="4" w:space="0" w:color="auto"/>
            </w:tcBorders>
            <w:shd w:val="clear" w:color="auto" w:fill="auto"/>
            <w:vAlign w:val="bottom"/>
          </w:tcPr>
          <w:p w14:paraId="0B10B2A3" w14:textId="2B3BEE74" w:rsidR="00943E15" w:rsidRPr="00A31702" w:rsidRDefault="004F50A0" w:rsidP="00A31702">
            <w:pPr>
              <w:spacing w:after="0"/>
              <w:rPr>
                <w:rFonts w:ascii="Century Gothic" w:eastAsia="Century Gothic" w:hAnsi="Century Gothic" w:cs="Century Gothic"/>
                <w:sz w:val="20"/>
                <w:szCs w:val="20"/>
              </w:rPr>
            </w:pPr>
            <w:r w:rsidRPr="00A2580D">
              <w:rPr>
                <w:rFonts w:ascii="Century Gothic" w:eastAsia="Times New Roman" w:hAnsi="Century Gothic"/>
                <w:color w:val="000000"/>
                <w:sz w:val="20"/>
                <w:szCs w:val="20"/>
              </w:rPr>
              <w:t>SERVICIO DE ENTREGA</w:t>
            </w:r>
          </w:p>
        </w:tc>
        <w:tc>
          <w:tcPr>
            <w:tcW w:w="665" w:type="dxa"/>
            <w:tcBorders>
              <w:top w:val="single" w:sz="4" w:space="0" w:color="auto"/>
              <w:left w:val="nil"/>
              <w:bottom w:val="single" w:sz="4" w:space="0" w:color="auto"/>
              <w:right w:val="single" w:sz="4" w:space="0" w:color="auto"/>
            </w:tcBorders>
            <w:shd w:val="clear" w:color="auto" w:fill="auto"/>
            <w:vAlign w:val="bottom"/>
          </w:tcPr>
          <w:p w14:paraId="1AA1C4A0" w14:textId="6A537817" w:rsidR="005605BB" w:rsidRPr="00A31702" w:rsidRDefault="004F50A0" w:rsidP="004F50A0">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1321" w:type="dxa"/>
            <w:tcBorders>
              <w:top w:val="single" w:sz="4" w:space="0" w:color="auto"/>
              <w:left w:val="nil"/>
              <w:bottom w:val="single" w:sz="4" w:space="0" w:color="auto"/>
              <w:right w:val="single" w:sz="4" w:space="0" w:color="auto"/>
            </w:tcBorders>
            <w:shd w:val="clear" w:color="auto" w:fill="auto"/>
            <w:vAlign w:val="bottom"/>
          </w:tcPr>
          <w:p w14:paraId="4B00E473" w14:textId="1F32F2E2" w:rsidR="005605BB" w:rsidRPr="00A31702" w:rsidRDefault="004F50A0" w:rsidP="004F50A0">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1245" w:type="dxa"/>
            <w:tcBorders>
              <w:top w:val="single" w:sz="4" w:space="0" w:color="auto"/>
              <w:left w:val="nil"/>
              <w:bottom w:val="single" w:sz="4" w:space="0" w:color="auto"/>
              <w:right w:val="single" w:sz="4" w:space="0" w:color="auto"/>
            </w:tcBorders>
          </w:tcPr>
          <w:p w14:paraId="7C48DDB3" w14:textId="77777777" w:rsidR="00943E15" w:rsidRPr="006352D2" w:rsidRDefault="00943E15" w:rsidP="00A31702">
            <w:pPr>
              <w:spacing w:after="0"/>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4C49A1BB"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41B57E54" w14:textId="7D442A4B" w:rsidTr="00E24951">
        <w:trPr>
          <w:trHeight w:val="186"/>
          <w:jc w:val="center"/>
        </w:trPr>
        <w:tc>
          <w:tcPr>
            <w:tcW w:w="1178"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779"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66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45"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E24951">
        <w:trPr>
          <w:trHeight w:val="139"/>
          <w:jc w:val="center"/>
        </w:trPr>
        <w:tc>
          <w:tcPr>
            <w:tcW w:w="1178"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779"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66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45"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E24951">
        <w:trPr>
          <w:trHeight w:val="139"/>
          <w:jc w:val="center"/>
        </w:trPr>
        <w:tc>
          <w:tcPr>
            <w:tcW w:w="1178"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779"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66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45"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57"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37D3F66"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D54AF8">
        <w:rPr>
          <w:rFonts w:ascii="Century Gothic" w:eastAsia="Arial" w:hAnsi="Century Gothic" w:cs="Arial"/>
          <w:b/>
        </w:rPr>
        <w:t xml:space="preserve"> SEGUNDA</w:t>
      </w:r>
      <w:r w:rsidRPr="00243E9A">
        <w:rPr>
          <w:rFonts w:ascii="Century Gothic" w:eastAsia="Arial" w:hAnsi="Century Gothic" w:cs="Arial"/>
          <w:b/>
        </w:rPr>
        <w:t xml:space="preserve"> LICITACIÓN </w:t>
      </w:r>
      <w:r w:rsidR="009B5123">
        <w:rPr>
          <w:rFonts w:ascii="Century Gothic" w:eastAsia="Arial" w:hAnsi="Century Gothic" w:cs="Arial"/>
          <w:b/>
        </w:rPr>
        <w:t>PÚBLICA NACIONAL</w:t>
      </w:r>
      <w:r w:rsidRPr="00243E9A">
        <w:rPr>
          <w:rFonts w:ascii="Century Gothic" w:eastAsia="Arial" w:hAnsi="Century Gothic" w:cs="Arial"/>
          <w:b/>
        </w:rPr>
        <w:t xml:space="preserve"> SIN CONCURRENCIA DEL COMITÉ DE ADQUISICIONES CON 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031F812D"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D54AF8">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82242B">
        <w:rPr>
          <w:rFonts w:ascii="Century Gothic" w:hAnsi="Century Gothic" w:cs="Arial"/>
          <w:b/>
          <w:lang w:eastAsia="en-US"/>
        </w:rPr>
        <w:t>LSC-030-2024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D54AF8">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82242B">
        <w:rPr>
          <w:rFonts w:ascii="Century Gothic" w:hAnsi="Century Gothic" w:cs="Arial"/>
          <w:b/>
          <w:lang w:eastAsia="en-US"/>
        </w:rPr>
        <w:t>LSC-030-2024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57EB6376"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D54AF8">
        <w:rPr>
          <w:rFonts w:ascii="Century Gothic" w:eastAsia="Arial" w:hAnsi="Century Gothic" w:cs="Arial"/>
          <w:b/>
        </w:rPr>
        <w:t xml:space="preserve">SEGUNDA </w:t>
      </w:r>
      <w:r w:rsidRPr="00243E9A">
        <w:rPr>
          <w:rFonts w:ascii="Century Gothic" w:eastAsia="Arial" w:hAnsi="Century Gothic" w:cs="Arial"/>
          <w:b/>
        </w:rPr>
        <w:t xml:space="preserve">LICITACIÓN </w:t>
      </w:r>
      <w:r w:rsidR="009B5123">
        <w:rPr>
          <w:rFonts w:ascii="Century Gothic" w:eastAsia="Arial" w:hAnsi="Century Gothic" w:cs="Arial"/>
          <w:b/>
        </w:rPr>
        <w:t>PÚBLICA NACIONAL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82242B">
        <w:rPr>
          <w:rFonts w:ascii="Century Gothic" w:eastAsia="Arial" w:hAnsi="Century Gothic" w:cs="Arial"/>
          <w:b/>
        </w:rPr>
        <w:t>ADQUISICIÓN DE LOCKERS PARA EL HOSPITAL GENERAL DE ZAPOPAN Y CENTRO DE REHABILITACIÓN AQUA</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AE7F9A">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C51" w14:textId="77777777" w:rsidR="00AE7F9A" w:rsidRDefault="00AE7F9A">
      <w:pPr>
        <w:spacing w:line="240" w:lineRule="auto"/>
      </w:pPr>
      <w:r>
        <w:separator/>
      </w:r>
    </w:p>
  </w:endnote>
  <w:endnote w:type="continuationSeparator" w:id="0">
    <w:p w14:paraId="6AAA4AE1" w14:textId="77777777" w:rsidR="00AE7F9A" w:rsidRDefault="00AE7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A4E" w14:textId="77777777" w:rsidR="00AE7F9A" w:rsidRDefault="00AE7F9A">
      <w:pPr>
        <w:spacing w:after="0"/>
      </w:pPr>
      <w:r>
        <w:separator/>
      </w:r>
    </w:p>
  </w:footnote>
  <w:footnote w:type="continuationSeparator" w:id="0">
    <w:p w14:paraId="0BBB0BE9" w14:textId="77777777" w:rsidR="00AE7F9A" w:rsidRDefault="00AE7F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6E805FA3"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D54AF8">
      <w:rPr>
        <w:rFonts w:ascii="Century Gothic" w:eastAsia="Arial" w:hAnsi="Century Gothic" w:cs="Arial"/>
        <w:b/>
      </w:rPr>
      <w:t>SEGUNDA</w:t>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w:t>
    </w:r>
    <w:r w:rsidR="009B5123">
      <w:rPr>
        <w:rFonts w:ascii="Century Gothic" w:eastAsia="Arial" w:hAnsi="Century Gothic" w:cs="Arial"/>
        <w:b/>
      </w:rPr>
      <w:t>PÚBLICA NACIONAL</w:t>
    </w:r>
    <w:r w:rsidRPr="00F14808">
      <w:rPr>
        <w:rFonts w:ascii="Century Gothic" w:eastAsia="Arial" w:hAnsi="Century Gothic" w:cs="Arial"/>
        <w:b/>
      </w:rPr>
      <w:t xml:space="preserve">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82242B">
      <w:rPr>
        <w:rFonts w:ascii="Century Gothic" w:eastAsia="Arial" w:hAnsi="Century Gothic" w:cs="Arial"/>
        <w:b/>
      </w:rPr>
      <w:t>LSC-030-2024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2A99B7DE" w14:textId="528ACD1A"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82242B">
      <w:rPr>
        <w:rFonts w:ascii="Century Gothic" w:hAnsi="Century Gothic" w:cs="Times New Roman"/>
        <w:b/>
        <w:sz w:val="24"/>
        <w:szCs w:val="24"/>
      </w:rPr>
      <w:t>ADQUISICIÓN DE LOCKERS PARA EL HOSPITAL GENERAL DE ZAPOPAN Y CENTRO DE REHABILITACIÓN AQUA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2"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3"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C51ECE"/>
    <w:multiLevelType w:val="hybridMultilevel"/>
    <w:tmpl w:val="187C9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9"/>
  </w:num>
  <w:num w:numId="2" w16cid:durableId="1421830059">
    <w:abstractNumId w:val="11"/>
  </w:num>
  <w:num w:numId="3" w16cid:durableId="1056004548">
    <w:abstractNumId w:val="18"/>
  </w:num>
  <w:num w:numId="4" w16cid:durableId="634405764">
    <w:abstractNumId w:val="15"/>
  </w:num>
  <w:num w:numId="5" w16cid:durableId="1912691479">
    <w:abstractNumId w:val="26"/>
  </w:num>
  <w:num w:numId="6" w16cid:durableId="1390033201">
    <w:abstractNumId w:val="10"/>
  </w:num>
  <w:num w:numId="7" w16cid:durableId="1319532069">
    <w:abstractNumId w:val="33"/>
  </w:num>
  <w:num w:numId="8" w16cid:durableId="669260764">
    <w:abstractNumId w:val="17"/>
  </w:num>
  <w:num w:numId="9" w16cid:durableId="1729450121">
    <w:abstractNumId w:val="0"/>
  </w:num>
  <w:num w:numId="10" w16cid:durableId="137766846">
    <w:abstractNumId w:val="25"/>
  </w:num>
  <w:num w:numId="11" w16cid:durableId="1440106935">
    <w:abstractNumId w:val="42"/>
  </w:num>
  <w:num w:numId="12" w16cid:durableId="109399990">
    <w:abstractNumId w:val="41"/>
  </w:num>
  <w:num w:numId="13" w16cid:durableId="1563835413">
    <w:abstractNumId w:val="38"/>
  </w:num>
  <w:num w:numId="14" w16cid:durableId="727145072">
    <w:abstractNumId w:val="27"/>
  </w:num>
  <w:num w:numId="15" w16cid:durableId="807475362">
    <w:abstractNumId w:val="27"/>
    <w:lvlOverride w:ilvl="0">
      <w:startOverride w:val="1"/>
    </w:lvlOverride>
  </w:num>
  <w:num w:numId="16" w16cid:durableId="913319368">
    <w:abstractNumId w:val="13"/>
  </w:num>
  <w:num w:numId="17" w16cid:durableId="579019629">
    <w:abstractNumId w:val="8"/>
  </w:num>
  <w:num w:numId="18" w16cid:durableId="611744462">
    <w:abstractNumId w:val="31"/>
  </w:num>
  <w:num w:numId="19" w16cid:durableId="2090231428">
    <w:abstractNumId w:val="32"/>
  </w:num>
  <w:num w:numId="20" w16cid:durableId="1164972707">
    <w:abstractNumId w:val="20"/>
  </w:num>
  <w:num w:numId="21" w16cid:durableId="2135247438">
    <w:abstractNumId w:val="28"/>
  </w:num>
  <w:num w:numId="22" w16cid:durableId="838693566">
    <w:abstractNumId w:val="4"/>
  </w:num>
  <w:num w:numId="23" w16cid:durableId="1222520657">
    <w:abstractNumId w:val="36"/>
  </w:num>
  <w:num w:numId="24" w16cid:durableId="1010184514">
    <w:abstractNumId w:val="21"/>
  </w:num>
  <w:num w:numId="25" w16cid:durableId="16927720">
    <w:abstractNumId w:val="16"/>
  </w:num>
  <w:num w:numId="26" w16cid:durableId="5254073">
    <w:abstractNumId w:val="37"/>
  </w:num>
  <w:num w:numId="27" w16cid:durableId="658340278">
    <w:abstractNumId w:val="19"/>
  </w:num>
  <w:num w:numId="28" w16cid:durableId="1093084382">
    <w:abstractNumId w:val="24"/>
  </w:num>
  <w:num w:numId="29" w16cid:durableId="754716221">
    <w:abstractNumId w:val="29"/>
  </w:num>
  <w:num w:numId="30" w16cid:durableId="586160857">
    <w:abstractNumId w:val="9"/>
  </w:num>
  <w:num w:numId="31" w16cid:durableId="471870983">
    <w:abstractNumId w:val="12"/>
  </w:num>
  <w:num w:numId="32" w16cid:durableId="1819103624">
    <w:abstractNumId w:val="22"/>
  </w:num>
  <w:num w:numId="33" w16cid:durableId="2119835851">
    <w:abstractNumId w:val="1"/>
  </w:num>
  <w:num w:numId="34" w16cid:durableId="1207445824">
    <w:abstractNumId w:val="14"/>
  </w:num>
  <w:num w:numId="35" w16cid:durableId="752631597">
    <w:abstractNumId w:val="2"/>
  </w:num>
  <w:num w:numId="36" w16cid:durableId="1434476635">
    <w:abstractNumId w:val="40"/>
  </w:num>
  <w:num w:numId="37" w16cid:durableId="1614555617">
    <w:abstractNumId w:val="23"/>
  </w:num>
  <w:num w:numId="38" w16cid:durableId="455564318">
    <w:abstractNumId w:val="35"/>
  </w:num>
  <w:num w:numId="39" w16cid:durableId="539905703">
    <w:abstractNumId w:val="5"/>
  </w:num>
  <w:num w:numId="40" w16cid:durableId="23988619">
    <w:abstractNumId w:val="34"/>
  </w:num>
  <w:num w:numId="41" w16cid:durableId="1659847302">
    <w:abstractNumId w:val="6"/>
  </w:num>
  <w:num w:numId="42" w16cid:durableId="1103692122">
    <w:abstractNumId w:val="7"/>
  </w:num>
  <w:num w:numId="43" w16cid:durableId="14097710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5296144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33FDA"/>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2A6"/>
    <w:rsid w:val="002D36D9"/>
    <w:rsid w:val="002E1C53"/>
    <w:rsid w:val="002E4CD8"/>
    <w:rsid w:val="002E5D1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2090"/>
    <w:rsid w:val="003F5A11"/>
    <w:rsid w:val="0040031E"/>
    <w:rsid w:val="004042C9"/>
    <w:rsid w:val="004113E3"/>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50A0"/>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C05BD"/>
    <w:rsid w:val="006C21FB"/>
    <w:rsid w:val="006D3D02"/>
    <w:rsid w:val="006E0D1C"/>
    <w:rsid w:val="006E19A6"/>
    <w:rsid w:val="006E23CD"/>
    <w:rsid w:val="00705709"/>
    <w:rsid w:val="0071200A"/>
    <w:rsid w:val="00713C33"/>
    <w:rsid w:val="0071642A"/>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6E6"/>
    <w:rsid w:val="007B098A"/>
    <w:rsid w:val="007B6F96"/>
    <w:rsid w:val="007C127A"/>
    <w:rsid w:val="007C1EDC"/>
    <w:rsid w:val="007D018D"/>
    <w:rsid w:val="007E4A9A"/>
    <w:rsid w:val="007F2D80"/>
    <w:rsid w:val="007F48F1"/>
    <w:rsid w:val="007F78FC"/>
    <w:rsid w:val="008027C8"/>
    <w:rsid w:val="00802B3F"/>
    <w:rsid w:val="00802FEE"/>
    <w:rsid w:val="008062C6"/>
    <w:rsid w:val="008108A7"/>
    <w:rsid w:val="0081675E"/>
    <w:rsid w:val="0082242B"/>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5123"/>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E7F9A"/>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4AF8"/>
    <w:rsid w:val="00D5638A"/>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436A"/>
    <w:rsid w:val="00E05AD3"/>
    <w:rsid w:val="00E0696E"/>
    <w:rsid w:val="00E14290"/>
    <w:rsid w:val="00E215D6"/>
    <w:rsid w:val="00E24951"/>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8241</Words>
  <Characters>45331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7</cp:revision>
  <cp:lastPrinted>2024-04-22T21:41:00Z</cp:lastPrinted>
  <dcterms:created xsi:type="dcterms:W3CDTF">2024-04-12T21:38:00Z</dcterms:created>
  <dcterms:modified xsi:type="dcterms:W3CDTF">2024-04-22T21:41:00Z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